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61F02"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  <w:b/>
          <w:i/>
        </w:rPr>
        <w:t>Załącznik nr 1 do SIWZ</w:t>
      </w:r>
    </w:p>
    <w:p w:rsidR="00C66E59" w:rsidRPr="00661F02" w:rsidRDefault="00C66E59" w:rsidP="00C66E59">
      <w:pPr>
        <w:rPr>
          <w:rFonts w:ascii="Times New Roman" w:hAnsi="Times New Roman"/>
        </w:rPr>
      </w:pPr>
    </w:p>
    <w:p w:rsidR="00C66E59" w:rsidRPr="00661F02" w:rsidRDefault="00C66E59" w:rsidP="00C66E5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C66E59" w:rsidRPr="00661F02" w:rsidRDefault="00C66E59" w:rsidP="00C66E59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C66E59" w:rsidRPr="00661F02" w:rsidRDefault="00C66E59" w:rsidP="00C66E59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C66E59" w:rsidRDefault="00C66E59" w:rsidP="00C66E59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C66E59" w:rsidRPr="00661F02" w:rsidRDefault="00C66E59" w:rsidP="00C66E59">
      <w:pPr>
        <w:rPr>
          <w:rFonts w:ascii="Times New Roman" w:hAnsi="Times New Roman"/>
          <w:b/>
          <w:bCs/>
        </w:rPr>
      </w:pPr>
    </w:p>
    <w:p w:rsidR="00C66E59" w:rsidRDefault="00C66E59" w:rsidP="00C66E59">
      <w:pPr>
        <w:pStyle w:val="WW-Tekstpodstawowy2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„Zakup średniego samochodu ratowniczo-gaśniczego na potrzeby wspierania Krajowego Systemu Ratowniczo-Gaśniczego w Rudzie Malenieckiej”</w:t>
      </w:r>
    </w:p>
    <w:p w:rsidR="00C66E59" w:rsidRDefault="00C66E59" w:rsidP="00C66E59">
      <w:pPr>
        <w:pStyle w:val="WW-Tekstpodstawowy2"/>
        <w:rPr>
          <w:b/>
          <w:i/>
          <w:szCs w:val="28"/>
        </w:rPr>
      </w:pPr>
    </w:p>
    <w:p w:rsidR="00C66E59" w:rsidRPr="00661F02" w:rsidRDefault="00C66E59" w:rsidP="00C66E59">
      <w:pPr>
        <w:rPr>
          <w:rFonts w:ascii="Times New Roman" w:hAnsi="Times New Roman"/>
          <w:b/>
          <w:bCs/>
        </w:rPr>
      </w:pPr>
    </w:p>
    <w:p w:rsidR="00C66E59" w:rsidRPr="00B372CD" w:rsidRDefault="00C66E59" w:rsidP="00C66E59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C66E59" w:rsidRPr="00661F02" w:rsidRDefault="00C66E59" w:rsidP="00C66E59">
      <w:pPr>
        <w:rPr>
          <w:rFonts w:ascii="Times New Roman" w:hAnsi="Times New Roman"/>
        </w:rPr>
      </w:pPr>
    </w:p>
    <w:p w:rsidR="00C66E59" w:rsidRPr="00661F02" w:rsidRDefault="00C66E59" w:rsidP="00C66E59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Zobowiązuję się wykonać przedmiot zamówienia</w:t>
      </w:r>
      <w:r>
        <w:rPr>
          <w:rFonts w:ascii="Times New Roman" w:hAnsi="Times New Roman"/>
        </w:rPr>
        <w:t xml:space="preserve"> określony w rozdziale III SIWZ,               w niniejszym formularzu ofertowym oraz </w:t>
      </w:r>
      <w:r w:rsidRPr="00661F02">
        <w:rPr>
          <w:rFonts w:ascii="Times New Roman" w:hAnsi="Times New Roman"/>
        </w:rPr>
        <w:t xml:space="preserve">zgodnie  ze wzorem </w:t>
      </w:r>
      <w:r>
        <w:rPr>
          <w:rFonts w:ascii="Times New Roman" w:hAnsi="Times New Roman"/>
        </w:rPr>
        <w:t>umowy stanowiącym załącznik nr 4</w:t>
      </w:r>
      <w:r w:rsidRPr="00661F02">
        <w:rPr>
          <w:rFonts w:ascii="Times New Roman" w:hAnsi="Times New Roman"/>
        </w:rPr>
        <w:t xml:space="preserve"> do SIWZ.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C66E59" w:rsidRPr="00661F02" w:rsidRDefault="00C66E59" w:rsidP="00C66E59">
      <w:pPr>
        <w:pStyle w:val="Akapitzlist"/>
        <w:jc w:val="both"/>
        <w:rPr>
          <w:rFonts w:ascii="Times New Roman" w:hAnsi="Times New Roman"/>
        </w:rPr>
      </w:pPr>
    </w:p>
    <w:p w:rsidR="00C66E59" w:rsidRDefault="00C66E59" w:rsidP="00C66E59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C66E59" w:rsidRPr="00661F02" w:rsidRDefault="00C66E59" w:rsidP="00C66E59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C66E59" w:rsidRDefault="00C66E59" w:rsidP="00C66E59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C66E59" w:rsidRDefault="00C66E59" w:rsidP="00C66E59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C66E59" w:rsidRDefault="00C66E59" w:rsidP="00C66E59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C66E59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Oferuję zbiornik na wodę o pojemności ………………….. litrów</w:t>
      </w:r>
    </w:p>
    <w:p w:rsidR="00C66E59" w:rsidRPr="00766FFF" w:rsidRDefault="00C66E59" w:rsidP="00C66E59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Pr="00766FFF">
        <w:rPr>
          <w:rFonts w:ascii="Times New Roman" w:hAnsi="Times New Roman"/>
          <w:sz w:val="22"/>
          <w:szCs w:val="22"/>
        </w:rPr>
        <w:t>(3 tys. l  lub 3,5 tys. l  lub 4 tys. l)</w:t>
      </w:r>
    </w:p>
    <w:p w:rsidR="00C66E59" w:rsidRDefault="00C66E59" w:rsidP="00C66E59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C66E59" w:rsidRDefault="00C66E59" w:rsidP="00C66E59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C66E59" w:rsidRPr="00766FFF" w:rsidRDefault="00C66E59" w:rsidP="00C66E59">
      <w:pPr>
        <w:pStyle w:val="Akapitzlist"/>
        <w:ind w:left="0"/>
        <w:jc w:val="both"/>
        <w:rPr>
          <w:rFonts w:ascii="Times New Roman" w:hAnsi="Times New Roman"/>
          <w:sz w:val="20"/>
          <w:szCs w:val="20"/>
        </w:rPr>
      </w:pPr>
    </w:p>
    <w:p w:rsidR="00C66E59" w:rsidRPr="00766FFF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766FFF">
        <w:rPr>
          <w:rFonts w:ascii="Times New Roman" w:hAnsi="Times New Roman"/>
          <w:b/>
          <w:sz w:val="28"/>
          <w:szCs w:val="28"/>
        </w:rPr>
        <w:t xml:space="preserve">Udzielam </w:t>
      </w:r>
      <w:r>
        <w:rPr>
          <w:rFonts w:ascii="Times New Roman" w:hAnsi="Times New Roman"/>
          <w:b/>
          <w:sz w:val="28"/>
          <w:szCs w:val="28"/>
        </w:rPr>
        <w:t>gwarancji</w:t>
      </w:r>
      <w:r w:rsidRPr="00766F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jakości</w:t>
      </w:r>
      <w:r w:rsidRPr="00766FFF">
        <w:rPr>
          <w:rFonts w:ascii="Times New Roman" w:hAnsi="Times New Roman"/>
          <w:b/>
          <w:sz w:val="28"/>
          <w:szCs w:val="28"/>
        </w:rPr>
        <w:t xml:space="preserve"> na okres: …………………</w:t>
      </w:r>
      <w:r>
        <w:rPr>
          <w:rFonts w:ascii="Times New Roman" w:hAnsi="Times New Roman"/>
          <w:b/>
          <w:sz w:val="28"/>
          <w:szCs w:val="28"/>
        </w:rPr>
        <w:t>..</w:t>
      </w:r>
      <w:r w:rsidRPr="00766FFF">
        <w:rPr>
          <w:rFonts w:ascii="Times New Roman" w:hAnsi="Times New Roman"/>
          <w:b/>
          <w:sz w:val="28"/>
          <w:szCs w:val="28"/>
        </w:rPr>
        <w:t xml:space="preserve"> miesięcy</w:t>
      </w:r>
    </w:p>
    <w:p w:rsidR="00C66E59" w:rsidRDefault="00C66E59" w:rsidP="00C66E59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             </w:t>
      </w:r>
      <w:r w:rsidRPr="00661F02">
        <w:rPr>
          <w:rFonts w:ascii="Times New Roman" w:hAnsi="Times New Roman"/>
        </w:rPr>
        <w:t xml:space="preserve">    </w:t>
      </w:r>
      <w:r w:rsidRPr="00766FFF">
        <w:rPr>
          <w:rFonts w:ascii="Times New Roman" w:hAnsi="Times New Roman"/>
        </w:rPr>
        <w:t>(Określić ile miesięcy –  min. 24 m-</w:t>
      </w:r>
      <w:proofErr w:type="spellStart"/>
      <w:r w:rsidRPr="00766FFF">
        <w:rPr>
          <w:rFonts w:ascii="Times New Roman" w:hAnsi="Times New Roman"/>
        </w:rPr>
        <w:t>cy</w:t>
      </w:r>
      <w:proofErr w:type="spellEnd"/>
      <w:r w:rsidRPr="00766FFF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  </w:t>
      </w:r>
      <w:r w:rsidRPr="00766FFF">
        <w:rPr>
          <w:rFonts w:ascii="Times New Roman" w:hAnsi="Times New Roman"/>
        </w:rPr>
        <w:t>max. 60 m-</w:t>
      </w:r>
      <w:proofErr w:type="spellStart"/>
      <w:r w:rsidRPr="00766FFF">
        <w:rPr>
          <w:rFonts w:ascii="Times New Roman" w:hAnsi="Times New Roman"/>
        </w:rPr>
        <w:t>cy</w:t>
      </w:r>
      <w:proofErr w:type="spellEnd"/>
      <w:r w:rsidRPr="00766FFF">
        <w:rPr>
          <w:rFonts w:ascii="Times New Roman" w:hAnsi="Times New Roman"/>
        </w:rPr>
        <w:t>).</w:t>
      </w:r>
    </w:p>
    <w:p w:rsidR="00C66E59" w:rsidRDefault="00C66E59" w:rsidP="00C66E59">
      <w:pPr>
        <w:jc w:val="both"/>
        <w:rPr>
          <w:rFonts w:ascii="Times New Roman" w:hAnsi="Times New Roman"/>
        </w:rPr>
      </w:pPr>
    </w:p>
    <w:p w:rsidR="00C66E59" w:rsidRPr="00766FFF" w:rsidRDefault="00C66E59" w:rsidP="00C66E5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Oferuję przedmiot zamówienia zgodny z poniższym opisem i warunkami:</w:t>
      </w:r>
    </w:p>
    <w:p w:rsidR="00C66E59" w:rsidRPr="00CB4818" w:rsidRDefault="00C66E59" w:rsidP="00C66E59">
      <w:pPr>
        <w:jc w:val="both"/>
        <w:rPr>
          <w:rFonts w:ascii="Times New Roman" w:hAnsi="Times New Roman"/>
          <w:b/>
        </w:rPr>
      </w:pPr>
      <w:r w:rsidRPr="00CB4818">
        <w:rPr>
          <w:rFonts w:ascii="Times New Roman" w:hAnsi="Times New Roman"/>
          <w:b/>
        </w:rPr>
        <w:t xml:space="preserve">UWAGA: Wykonawca wypełnia </w:t>
      </w:r>
      <w:r>
        <w:rPr>
          <w:rFonts w:ascii="Times New Roman" w:hAnsi="Times New Roman"/>
          <w:b/>
        </w:rPr>
        <w:t xml:space="preserve">każdą pozycję – wpisuje „tak” lub „spełnia”, a tam gdzie jest to wymagane podaje konkretną wartość lub inne wymagane informacje. </w:t>
      </w:r>
    </w:p>
    <w:p w:rsidR="00C66E59" w:rsidRPr="00CB4818" w:rsidRDefault="00C66E59" w:rsidP="00C66E59">
      <w:pPr>
        <w:jc w:val="both"/>
        <w:rPr>
          <w:rFonts w:ascii="Times New Roman" w:hAnsi="Times New Roman"/>
          <w:b/>
        </w:rPr>
      </w:pPr>
    </w:p>
    <w:p w:rsidR="00C66E59" w:rsidRDefault="00C66E59" w:rsidP="00C66E59">
      <w:pPr>
        <w:jc w:val="both"/>
        <w:rPr>
          <w:rFonts w:ascii="Times New Roman" w:hAnsi="Times New Roman"/>
        </w:rPr>
      </w:pPr>
    </w:p>
    <w:p w:rsidR="00C66E59" w:rsidRPr="00183EB7" w:rsidRDefault="00C66E59" w:rsidP="00C66E59">
      <w:pPr>
        <w:jc w:val="both"/>
        <w:rPr>
          <w:rFonts w:ascii="Times New Roman" w:hAnsi="Times New Roman"/>
        </w:rPr>
      </w:pPr>
    </w:p>
    <w:p w:rsidR="00C66E59" w:rsidRPr="00CE58D6" w:rsidRDefault="00C66E59" w:rsidP="00C66E59">
      <w:pPr>
        <w:suppressAutoHyphens/>
        <w:rPr>
          <w:b/>
          <w:sz w:val="16"/>
          <w:szCs w:val="16"/>
        </w:rPr>
      </w:pPr>
    </w:p>
    <w:p w:rsidR="00C66E59" w:rsidRPr="00183EB7" w:rsidRDefault="00C66E59" w:rsidP="00C66E59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183EB7">
        <w:rPr>
          <w:rFonts w:ascii="Times New Roman" w:hAnsi="Times New Roman"/>
          <w:b/>
          <w:sz w:val="28"/>
          <w:szCs w:val="28"/>
        </w:rPr>
        <w:t xml:space="preserve">OPIS PRZEDMIOTU ZAMÓWIENIA  - WYMAGANIA DLA  SAMOCHODU RATOWNICZO – GAŚNICZEGO </w:t>
      </w:r>
    </w:p>
    <w:p w:rsidR="00C66E59" w:rsidRPr="00183EB7" w:rsidRDefault="00C66E59" w:rsidP="00C66E59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183EB7">
        <w:rPr>
          <w:rFonts w:ascii="Times New Roman" w:hAnsi="Times New Roman"/>
          <w:b/>
          <w:color w:val="000000"/>
          <w:sz w:val="28"/>
          <w:szCs w:val="28"/>
        </w:rPr>
        <w:t>DO OGRANICZANIA STREF SKAŻEŃ</w:t>
      </w:r>
      <w:r w:rsidRPr="00183EB7">
        <w:rPr>
          <w:rFonts w:ascii="Times New Roman" w:hAnsi="Times New Roman"/>
          <w:b/>
          <w:sz w:val="28"/>
          <w:szCs w:val="28"/>
        </w:rPr>
        <w:t xml:space="preserve"> Z NAPĘDEM 4 X 4 (ŚREDNIEGO) według normy PN – EN 1846-1  </w:t>
      </w:r>
    </w:p>
    <w:p w:rsidR="00C66E59" w:rsidRPr="00CE58D6" w:rsidRDefault="00C66E59" w:rsidP="00C66E59">
      <w:pPr>
        <w:suppressAutoHyphens/>
        <w:jc w:val="center"/>
        <w:rPr>
          <w:b/>
          <w:bCs/>
          <w:lang w:eastAsia="pl-PL"/>
        </w:rPr>
      </w:pPr>
      <w:r w:rsidRPr="00CE58D6">
        <w:rPr>
          <w:b/>
        </w:rPr>
        <w:t xml:space="preserve">  </w:t>
      </w:r>
    </w:p>
    <w:tbl>
      <w:tblPr>
        <w:tblW w:w="10068" w:type="dxa"/>
        <w:jc w:val="center"/>
        <w:tblLayout w:type="fixed"/>
        <w:tblLook w:val="0000" w:firstRow="0" w:lastRow="0" w:firstColumn="0" w:lastColumn="0" w:noHBand="0" w:noVBand="0"/>
      </w:tblPr>
      <w:tblGrid>
        <w:gridCol w:w="666"/>
        <w:gridCol w:w="6142"/>
        <w:gridCol w:w="3260"/>
      </w:tblGrid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CE58D6">
              <w:rPr>
                <w:rFonts w:ascii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Spełnienie wymagań - wypełnia Wykonawca *</w:t>
            </w: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CE58D6">
              <w:rPr>
                <w:rFonts w:ascii="Times New Roman" w:hAnsi="Times New Roman" w:cs="Times New Roman"/>
                <w:b/>
                <w:bCs/>
                <w:lang w:eastAsia="pl-PL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 xml:space="preserve">Warunki ogólne: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spełnia wymagania techniczno-użytkowe określone w załączniku nr 2 do  z rozporządzenia Ministra Spraw Wewnętrznych i Administracji z dn. 20.06.2007 r. w sprawie wykazu wyrobów służących zapewnieniu bezpieczeństwa publicznego lub ochronie zdrowia i życia oraz mienia, a także zasad wydawania i dopuszczenia tych wyrobów do użytkowania (Dz. U. 2007, Nr 143, poz. 1002), wprowadzonego rozporządzeniem zmieniającym, z dnia 27.04.2010 r. (Dz. U. Nr 85, poz. 553) wraz z uszczegółowieniem tych wymogów i wyposażeniem podanym niżej.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będzie posiadać świadectwo CNBOP dopuszczenia do użytkowania w ochronie przeciwpożarowej na terenie Polski. Świadectwo dopuszczenia zostanie przedstawione najpóźniej w dniu odbioru.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spełnia przepisy Polskiej Normy PN-EN 1846-1, </w:t>
            </w:r>
            <w:r>
              <w:rPr>
                <w:rFonts w:ascii="Times New Roman" w:hAnsi="Times New Roman" w:cs="Times New Roman"/>
                <w:color w:val="000000"/>
              </w:rPr>
              <w:t xml:space="preserve">PN-EN 1846-2+A1 oraz </w:t>
            </w:r>
            <w:r w:rsidRPr="00232F7E">
              <w:rPr>
                <w:rFonts w:ascii="Times New Roman" w:hAnsi="Times New Roman" w:cs="Times New Roman"/>
                <w:color w:val="000000"/>
              </w:rPr>
              <w:t>PN-EN 1843-3</w:t>
            </w:r>
            <w:r w:rsidRPr="00232F7E">
              <w:rPr>
                <w:rFonts w:ascii="Times New Roman" w:hAnsi="Times New Roman" w:cs="Times New Roman"/>
                <w:color w:val="FF0000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fabrycznie nowy i nie używany, spełniający wymagania polskich przepisów o ruchu drogowym z uwzględnieniem wymagań dotyczących pojazdów uprzywilejowanych, zgodnie z ustawą „Prawo o ruchu drogowym”.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oznakowany numerami operacyjnymi zgodnie z Zarządzeniem </w:t>
            </w:r>
            <w:r w:rsidRPr="00232F7E">
              <w:rPr>
                <w:rFonts w:ascii="Times New Roman" w:hAnsi="Times New Roman" w:cs="Times New Roman"/>
              </w:rPr>
              <w:br/>
              <w:t xml:space="preserve">nr 8 Komendanta Głównego Państwowej Straży Pożarnej z dnia 10.04.2008r  </w:t>
            </w:r>
            <w:r w:rsidRPr="00232F7E">
              <w:rPr>
                <w:rFonts w:ascii="Times New Roman" w:hAnsi="Times New Roman" w:cs="Times New Roman"/>
              </w:rPr>
              <w:br/>
              <w:t>z późniejszymi zmianami.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Numer zostanie podany przez Zamawiającego w trakcie realizacji zamówienia.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Pojazd oznakowany na bocznych drzwiach herbem gminy Ruda Maleniecka i nazwą jednostki.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Wielkość będzie ustalona z Zamawiającym w trakcie realizacji zamówienia.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232F7E">
              <w:rPr>
                <w:rFonts w:ascii="Times New Roman" w:hAnsi="Times New Roman" w:cs="Times New Roman"/>
                <w:b/>
              </w:rPr>
              <w:t xml:space="preserve">Podwozie z kabiną: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oznakowany i wyposażony w urządzenia sygnalizacyjno-ostrzegawcze, świetlne i dźwiękowe wymagane dla uprzywilejowanego w ruchu pojazdu Państwowej Straży Pożarnej, a w szczególności: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urządzenie dźwiękowe umożliwiające podawanie komunikatów słownych,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belka sygnalizacyjna typu LED z dwoma niebieskimi lampami wysyłającymi sygnał błyskowy z napisem „STRAŻ” zabezpieczona przed uszkodzeniami mechanicznymi oraz pojedyncza lampa sygnalizacyjna niebieska wysyłająca   sygnał błyskowy z tyłu pojazdu,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dodatkowe dwie lampy sygnalizacyjne niebieskie wysyłające sygnał błyskowy z 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 przodu pojazdu. Wszystkie lampy wykonane w technologii LED i zabezpieczone przed uszkodzeniem mechanicznym za pomocą osłon,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belka ostrzegawcza typu LED koloru żółtego zamontowana z tyłu pojazdu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- 4 sztuki halogenów dalekosiężnych montowanych na belce z przodu pojazdu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wyposażony w dodatkowy pneumatyczny lub elektroniczny sygnał dźwiękowy z możliwością sterowania przez kierowcę bądź dowódcę, uruchamiany oddzielnym wyłącznikiem. </w:t>
            </w:r>
          </w:p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Maksymalna masa rzeczywista samochodu gotowego do akcji ratowniczo-gaśniczej (pojazd z załogą, pełnymi zbiornikami, zabudową i wyposażeniem) nie może przekraczać </w:t>
            </w:r>
            <w:smartTag w:uri="urn:schemas-microsoft-com:office:smarttags" w:element="metricconverter">
              <w:smartTagPr>
                <w:attr w:name="ProductID" w:val="16ﾠ000 kg"/>
              </w:smartTagPr>
              <w:r w:rsidRPr="00232F7E">
                <w:rPr>
                  <w:rFonts w:ascii="Times New Roman" w:hAnsi="Times New Roman" w:cs="Times New Roman"/>
                </w:rPr>
                <w:t>16 000 kg</w:t>
              </w:r>
            </w:smartTag>
            <w:r w:rsidRPr="00232F7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Pojazd fabrycznie nowy. Podać markę i typ podwozia.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29189E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9189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9189E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Podwozie pojazdu posiada świadectwo homologacji typu,  potwierdzające parametry podwozia i spełnia m.in. następujące warunki: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silnik o zapłonie samoczynnym o mocy min. 200 kW,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silnik spełniający normę emisji spalin i zanieczyszczeń obowiązującą w dniu odbioru pojazdu, umożliwiającą rejestrację pojazdu w 2017 roku, min. EURO 6,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kategoria (2)- uterenowiony,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podwozie wyposażone w mechaniczną skrzynie biegów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</w:rPr>
              <w:t xml:space="preserve">- 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>n</w:t>
            </w: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>apęd 4x4, skrzynia redukcyjna do jazdy w terenie, blokady mechanizmów różnicowych min.: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>- międzyosiowego,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>- osi tylnej,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>- osi przedniej,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 xml:space="preserve">- na osi przedniej i tylnej koła pojedyncze </w:t>
            </w:r>
          </w:p>
          <w:p w:rsidR="00C66E59" w:rsidRPr="00232F7E" w:rsidRDefault="00C66E59" w:rsidP="00C772F0">
            <w:pPr>
              <w:tabs>
                <w:tab w:val="center" w:pos="4896"/>
                <w:tab w:val="right" w:pos="9432"/>
              </w:tabs>
              <w:rPr>
                <w:rFonts w:ascii="Times New Roman" w:hAnsi="Times New Roman"/>
                <w:iCs/>
                <w:sz w:val="20"/>
                <w:szCs w:val="20"/>
              </w:rPr>
            </w:pPr>
            <w:r w:rsidRPr="00232F7E">
              <w:rPr>
                <w:rFonts w:ascii="Times New Roman" w:hAnsi="Times New Roman"/>
                <w:iCs/>
                <w:sz w:val="20"/>
                <w:szCs w:val="20"/>
              </w:rPr>
              <w:t>- opony o bieżniku do jazdy  terenowej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  <w:iCs/>
              </w:rPr>
              <w:t>Zawieszenie osi przedniej i tylnej mechaniczne, resory paraboliczne, amortyzatory teleskopowe, stabilizator przechyłów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pełnowymiarowe koło zapasowe bez konieczności mocowania go na pojeździe,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układ kierowniczy samochodu ze wspomaganiem,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układ hamulcowy wyposażony w system ABS z możliwością ręcznego lub 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automatycznego odłączenia podczas jazdy terenowej, przy czym, w każdym 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proponowanym rozwiązaniu należy przewidzieć czytelną sygnalizację odłączenia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układu ABS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zaczepy holownicze z przodu i z tyłu umożliwiające odholowanie pojazdu,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  <w:strike/>
              </w:rPr>
              <w:t>-</w:t>
            </w:r>
            <w:r w:rsidRPr="00232F7E">
              <w:rPr>
                <w:rFonts w:ascii="Times New Roman" w:hAnsi="Times New Roman" w:cs="Times New Roman"/>
              </w:rPr>
              <w:t xml:space="preserve"> zaczepy typu szekla z przodu i tyłu pojazdu, każdy z zaczepów musi wytrzymać obciążenie min. 100 </w:t>
            </w:r>
            <w:proofErr w:type="spellStart"/>
            <w:r w:rsidRPr="00232F7E">
              <w:rPr>
                <w:rFonts w:ascii="Times New Roman" w:hAnsi="Times New Roman" w:cs="Times New Roman"/>
              </w:rPr>
              <w:t>kN</w:t>
            </w:r>
            <w:proofErr w:type="spellEnd"/>
            <w:r w:rsidRPr="00232F7E">
              <w:rPr>
                <w:rFonts w:ascii="Times New Roman" w:hAnsi="Times New Roman" w:cs="Times New Roman"/>
              </w:rPr>
              <w:t xml:space="preserve">  do mocowania lin do wyciągania pojazdu ,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pojazd wyposażony w zaczep kulowy (średnica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32F7E">
                <w:rPr>
                  <w:rFonts w:ascii="Times New Roman" w:hAnsi="Times New Roman" w:cs="Times New Roman"/>
                </w:rPr>
                <w:t>50 mm</w:t>
              </w:r>
            </w:smartTag>
            <w:r w:rsidRPr="00232F7E">
              <w:rPr>
                <w:rFonts w:ascii="Times New Roman" w:hAnsi="Times New Roman" w:cs="Times New Roman"/>
              </w:rPr>
              <w:t>) oraz instalację 12 V przystosowane do ciągnięcia przyczepy o masie min. 2,5 tony.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pojazd wyposażony w tylny zaczep  transportowy zapewniający możliwość holowania przyczepy o wadze min. </w:t>
            </w:r>
            <w:smartTag w:uri="urn:schemas-microsoft-com:office:smarttags" w:element="metricconverter">
              <w:smartTagPr>
                <w:attr w:name="ProductID" w:val="7500 kg"/>
              </w:smartTagPr>
              <w:r w:rsidRPr="00232F7E">
                <w:rPr>
                  <w:rFonts w:ascii="Times New Roman" w:hAnsi="Times New Roman" w:cs="Times New Roman"/>
                </w:rPr>
                <w:t>7500 kg</w:t>
              </w:r>
            </w:smartTag>
            <w:r w:rsidRPr="00232F7E">
              <w:rPr>
                <w:rFonts w:ascii="Times New Roman" w:hAnsi="Times New Roman" w:cs="Times New Roman"/>
              </w:rPr>
              <w:t xml:space="preserve"> z przyłączami elektrycznymi 24V, pneumatycznymi oraz gniazdo ABS do podłączenia przyczepy. Pneumatyczny układ  hamulcowy musi posiadać wyjścia na przyczepę jedno i dwuprzewodowe. Świadectwo homologacji typu, należy załączyć do oferty.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9189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918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66E59" w:rsidRPr="00CE58D6" w:rsidTr="00C772F0">
        <w:trPr>
          <w:trHeight w:val="1801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Silnik samochodu przystosowany do zasilania biopaliwami lub paliwami z dodatkiem biokomponentów zgodnie z Normą PN EN 14214, co w trakcie odbioru pojazdu winno być potwierdzone oświadczeniem wykonawcy albo innym dokumentem wystawionym przez producenta podwozia lub niezależny podmiot. Gwarancja na pojazd nie wyłącza stosowania ww. paliw. Dotyczy pojazdów z silnikami spełniającymi normę emisji spalin EURO 6 .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1402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Kabina: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232F7E">
              <w:rPr>
                <w:rFonts w:ascii="Times New Roman" w:hAnsi="Times New Roman" w:cs="Times New Roman"/>
              </w:rPr>
              <w:t>-czterodrzwiowa, jednomodułowa, 6-osobowa z układem siedzeń 1+1+4 usytuowanych przodem do kierunku jazdy</w:t>
            </w:r>
            <w:r w:rsidRPr="00232F7E">
              <w:rPr>
                <w:rFonts w:ascii="Times New Roman" w:hAnsi="Times New Roman" w:cs="Times New Roman"/>
                <w:color w:val="FF0000"/>
              </w:rPr>
              <w:t xml:space="preserve">.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Wyposażenie kabiny: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fotele kierowcy i dowódcy z regulacją odległości i pochylenia oparcia, dodatkowo 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fotel kierowcy amortyzowany z regulacją wysokości,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cztery fotele dla załogi siedzącej w tylnym przedziale kabiny wyposażone w uchwyty  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do mocowania aparatów oddechowych </w:t>
            </w:r>
            <w:proofErr w:type="spellStart"/>
            <w:r w:rsidRPr="00232F7E">
              <w:rPr>
                <w:rFonts w:ascii="Times New Roman" w:hAnsi="Times New Roman" w:cs="Times New Roman"/>
              </w:rPr>
              <w:t>jednobutlowych</w:t>
            </w:r>
            <w:proofErr w:type="spellEnd"/>
            <w:r w:rsidRPr="00232F7E">
              <w:rPr>
                <w:rFonts w:ascii="Times New Roman" w:hAnsi="Times New Roman" w:cs="Times New Roman"/>
              </w:rPr>
              <w:t xml:space="preserve"> (zakładanie aparatów w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pozycji siedzącej) z  możliwością odblokowania każdego aparatu indywidualnie 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mocowanie aparatów oddechowych z konstrukcją dźwigni uniemożliwiającą 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przypadkowe odblokowanie aparatów, np. podczas nagłego hamowania,</w:t>
            </w:r>
          </w:p>
          <w:p w:rsidR="00C66E59" w:rsidRPr="00232F7E" w:rsidRDefault="00C66E59" w:rsidP="00C772F0">
            <w:pPr>
              <w:pStyle w:val="Tekstpodstawowy"/>
              <w:ind w:left="176" w:hanging="176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siedzenia pokryte materiałem łatwo zmywalnym, odpornym na rozdarcie i ścieranie,</w:t>
            </w:r>
          </w:p>
          <w:p w:rsidR="00C66E59" w:rsidRPr="00232F7E" w:rsidRDefault="00C66E59" w:rsidP="00C772F0">
            <w:pPr>
              <w:pStyle w:val="Tekstpodstawowy"/>
              <w:ind w:left="176" w:hanging="176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wszystkie fotele wyposażone w zagłówki i pasy bezwładnościowe,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możliwość wstawienia oparć w fotelach załogi, gdy aparaty nie będą przewożone, 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przy czym dopuszcza się rozwiązanie równoważne, umożliwiające korzystanie         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z oparć w fotelach załogi gdy aparaty nie będą przewożone,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indywidualne oświetlenie nad fotelem dowódcy na wysięgniku giętkim,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system ogrzewania i wentylacji niezależny od pracy silnika,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klimatyzacja,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reflektor ręczny (szperacz) do oświetlania numerów budynków zainstalowany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w kabinie pojazdu o mocy min. 55 W, zasilany z instalacji elektrycznej pojazdu,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reflektor </w:t>
            </w:r>
            <w:proofErr w:type="spellStart"/>
            <w:r w:rsidRPr="00232F7E">
              <w:rPr>
                <w:rFonts w:ascii="Times New Roman" w:hAnsi="Times New Roman" w:cs="Times New Roman"/>
              </w:rPr>
              <w:t>pogorzeliskowy</w:t>
            </w:r>
            <w:proofErr w:type="spellEnd"/>
            <w:r w:rsidRPr="00232F7E">
              <w:rPr>
                <w:rFonts w:ascii="Times New Roman" w:hAnsi="Times New Roman" w:cs="Times New Roman"/>
              </w:rPr>
              <w:t xml:space="preserve"> o mocy min. 70 W, umieszczony z przodu kabiny pojazdu,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po prawej stronie,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radiotelefon przewoźny z anteną ćwierćfalową ze sprężyną, dopuszczony do 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  stosowania w sieci PSP o parametrach: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w zakresie częstotliwości VHF 136-174 MHz,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moc 5-25 W,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odstęp międzykanałowy 12,5 kHz,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- nie mniej niż 250 kanałów, w przypadku wykonania kabiny (dachu) z materiałów niemetalowych np. kompozyt, to w miejscu zamontowania anteny podkleić od wnętrza blachą aluminiową o grubości 0,2-0,5 mm,  połączoną w sposób umożliwiający przepływ ładunków elektrycznych z karoserią samochodu  o wymiarach min. 70 x 70 cm.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Pojazd wyposażony w mikroprocesorowe urządzenie ładujące akumulatory pojazdu, posiadające zabezpieczenie przed ich przeładowaniem i zasilane z zewnętrznego źródła o napięciu ~ 230 V, wyposażone w złącze automatycznie rozłączające się w chwili uruchomienia silnika. Pojazd wyposażony w szybkozłącze pneumatyczne do podtrzymania ciśnienia w układzie powietrznym. Obydwa złącza umiejscowione po lewej stronie kabiny. W kabinie pojazdu sygnalizacja wizualna podłączenia instalacji do zewnętrznego źródła.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.9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wyposażony w elektrycznie podnoszone i opuszczane szyby boczne przednich drzwi.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Wylot spalin nie jest skierowany na stanowiska obsługi poszczególnych urządzeń pojazdu. Wylot spalin wyprowadzony na lewą stronę.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827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Pojazd wyposażony w: 2 kliny pod koła, zestaw narzędzi, klucz do kół, podnośnik hydrauliczny, przewód do pompowania kół z manometrem, trójkąt ostrzegawczy, apteczkę, gaśnicę proszkową o pojemności środka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232F7E">
                <w:rPr>
                  <w:rFonts w:ascii="Times New Roman" w:hAnsi="Times New Roman" w:cs="Times New Roman"/>
                </w:rPr>
                <w:t>4 kg</w:t>
              </w:r>
            </w:smartTag>
            <w:r w:rsidRPr="00232F7E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Instalacja elektryczna o napięciu 24 V z biegunem ujemnym na masie wyposażona w główny wyłącznik prądu, umieszczony w łatwo dostępnym, widocznym miejscu i wyraźnie oznakowany po lewej stronie kabiny. Wyłącznik główny 24 V nie może rozłączać instalacji służącej do ładowania urządzeń w kabinie (latarki, radiotelefony przenośne), która powinna być zabezpieczona dodatkowym wyłącznikiem prądu znajdującym się w kabinie pojazdu.</w:t>
            </w:r>
          </w:p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Instalacja elektryczna pojazdu wyposażona dodatkowo w przetwornicę napięcia </w:t>
            </w:r>
            <w:r w:rsidRPr="00232F7E">
              <w:rPr>
                <w:rFonts w:ascii="Times New Roman" w:hAnsi="Times New Roman" w:cs="Times New Roman"/>
              </w:rPr>
              <w:br/>
              <w:t>24/12 V. Prąd przy pracy ciągłej min. 6A, obciążenie chwilowe (impulsowe) do 10A dla urządzeń zasilanych napięciem 12V. Ilość gniazd typu zapalniczka – 2 szt.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Kolor: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błotniki i zderzaki: białe RAL 9010, </w:t>
            </w:r>
          </w:p>
          <w:p w:rsidR="00C66E59" w:rsidRPr="00232F7E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 xml:space="preserve">- kabina, zabudowa pożarnicza: czerwień sygnałowa RAL 3000,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Maksymalna wysokość całkowita pojazdu- nie większa niż</w:t>
            </w:r>
            <w:r w:rsidRPr="00232F7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3400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 xml:space="preserve"> mm, 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Maksymalna wysokość górnej krawędzi najwyższej półki lub szuflady w położeniu roboczym (po wysunięciu lub rozłożeniu)  nie wyżej niż </w:t>
            </w:r>
            <w:smartTag w:uri="urn:schemas-microsoft-com:office:smarttags" w:element="metricconverter">
              <w:smartTagPr>
                <w:attr w:name="ProductID" w:val="1850 mm"/>
              </w:smartTagPr>
              <w:r w:rsidRPr="00232F7E">
                <w:rPr>
                  <w:rFonts w:ascii="Times New Roman" w:hAnsi="Times New Roman"/>
                  <w:sz w:val="20"/>
                  <w:szCs w:val="20"/>
                </w:rPr>
                <w:t>1850 mm</w:t>
              </w:r>
            </w:smartTag>
            <w:r w:rsidRPr="00232F7E">
              <w:rPr>
                <w:rFonts w:ascii="Times New Roman" w:hAnsi="Times New Roman"/>
                <w:sz w:val="20"/>
                <w:szCs w:val="20"/>
              </w:rPr>
              <w:t xml:space="preserve"> od   poziomu terenu. Jeżeli wysokość półki lub szuflady od poziomu gruntu przekracza  </w:t>
            </w:r>
            <w:smartTag w:uri="urn:schemas-microsoft-com:office:smarttags" w:element="metricconverter">
              <w:smartTagPr>
                <w:attr w:name="ProductID" w:val="1850 mm"/>
              </w:smartTagPr>
              <w:r w:rsidRPr="00232F7E">
                <w:rPr>
                  <w:rFonts w:ascii="Times New Roman" w:hAnsi="Times New Roman"/>
                  <w:sz w:val="20"/>
                  <w:szCs w:val="20"/>
                </w:rPr>
                <w:t>1850 mm</w:t>
              </w:r>
            </w:smartTag>
            <w:r w:rsidRPr="00232F7E">
              <w:rPr>
                <w:rFonts w:ascii="Times New Roman" w:hAnsi="Times New Roman"/>
                <w:sz w:val="20"/>
                <w:szCs w:val="20"/>
              </w:rPr>
              <w:t xml:space="preserve"> konieczne jest zainstalowanie podestów umożliwiających łatwy dostęp do sprzętu, przy czym otwarcie lub wysunięcie podestów musi być sygnalizowane w kabinie pojazdu. Sprzęt powinien być rozmieszczony grupowo w zależności od przeznaczenia z zachowaniem ergonomii.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W przedziale autopompy zainstalowany głośnik  z mikrofonem współpracujący z radiostacją samochodową, umożliwiające prowadzenie  korespondencji.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2.1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W kabinie pojazdu zamontowane  ładowarki do radiotelefonów przenośnych typu Motorola GP 3 </w:t>
            </w:r>
            <w:proofErr w:type="spellStart"/>
            <w:r w:rsidRPr="00232F7E">
              <w:rPr>
                <w:sz w:val="20"/>
                <w:szCs w:val="20"/>
              </w:rPr>
              <w:t>kpl</w:t>
            </w:r>
            <w:proofErr w:type="spellEnd"/>
            <w:r w:rsidRPr="00232F7E">
              <w:rPr>
                <w:sz w:val="20"/>
                <w:szCs w:val="20"/>
              </w:rPr>
              <w:t xml:space="preserve">. Radiotelefony Dopuszcza się zastosowanie  ładowarek jako mocowań przy zabezpieczeniu radiotelefonów przed przemieszczaniem.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2.18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Pojazd wyposażony w sygnalizację świetlną i dźwiękową włączonego biegu wstecznego. Dopuszcza się  światło cofania jako sygnalizację świetlną.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2.19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Rezerwa masy w pełni obciążonego samochodu w stosunku do całkowitej dopuszczalnej masy pojazdu min. 3 %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2.20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Wszelkie funkcje wszystkich układów i urządzeń pojazdu muszą zachować swoje właściwości pracy w temperaturach od - 25</w:t>
            </w:r>
            <w:r w:rsidRPr="00232F7E">
              <w:rPr>
                <w:position w:val="6"/>
                <w:sz w:val="20"/>
                <w:szCs w:val="20"/>
              </w:rPr>
              <w:sym w:font="Kino MT" w:char="00B0"/>
            </w:r>
            <w:r w:rsidRPr="00232F7E">
              <w:rPr>
                <w:sz w:val="20"/>
                <w:szCs w:val="20"/>
              </w:rPr>
              <w:t xml:space="preserve">C do + 40 </w:t>
            </w:r>
            <w:r w:rsidRPr="00232F7E">
              <w:rPr>
                <w:sz w:val="20"/>
                <w:szCs w:val="20"/>
              </w:rPr>
              <w:sym w:font="Kino MT" w:char="00B0"/>
            </w:r>
            <w:r w:rsidRPr="00232F7E">
              <w:rPr>
                <w:sz w:val="20"/>
                <w:szCs w:val="20"/>
              </w:rPr>
              <w:t xml:space="preserve"> C.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E59" w:rsidRPr="00232F7E" w:rsidRDefault="00C66E59" w:rsidP="00C772F0">
            <w:pPr>
              <w:pStyle w:val="NormalnyWeb"/>
              <w:spacing w:before="0" w:after="0"/>
              <w:jc w:val="both"/>
              <w:rPr>
                <w:sz w:val="20"/>
              </w:rPr>
            </w:pPr>
            <w:r w:rsidRPr="00232F7E">
              <w:rPr>
                <w:sz w:val="20"/>
              </w:rPr>
              <w:t xml:space="preserve">Pojemność zbiornika paliwa powinna zapewniać spełnienie ostrzejszego warunku z dwóch : </w:t>
            </w:r>
          </w:p>
          <w:p w:rsidR="00C66E59" w:rsidRPr="00232F7E" w:rsidRDefault="00C66E59" w:rsidP="00C772F0">
            <w:pPr>
              <w:pStyle w:val="NormalnyWeb"/>
              <w:spacing w:before="0" w:after="0"/>
              <w:jc w:val="both"/>
              <w:rPr>
                <w:sz w:val="20"/>
              </w:rPr>
            </w:pPr>
            <w:r w:rsidRPr="00232F7E">
              <w:rPr>
                <w:sz w:val="20"/>
              </w:rPr>
              <w:t xml:space="preserve">- przejazd minimum </w:t>
            </w:r>
            <w:smartTag w:uri="urn:schemas-microsoft-com:office:smarttags" w:element="metricconverter">
              <w:smartTagPr>
                <w:attr w:name="ProductID" w:val="300 km"/>
              </w:smartTagPr>
              <w:r w:rsidRPr="00232F7E">
                <w:rPr>
                  <w:sz w:val="20"/>
                </w:rPr>
                <w:t>300 km</w:t>
              </w:r>
            </w:smartTag>
            <w:r w:rsidRPr="00232F7E">
              <w:rPr>
                <w:sz w:val="20"/>
              </w:rPr>
              <w:t xml:space="preserve"> lub  </w:t>
            </w:r>
          </w:p>
          <w:p w:rsidR="00C66E59" w:rsidRPr="00232F7E" w:rsidRDefault="00C66E59" w:rsidP="00C772F0">
            <w:pPr>
              <w:pStyle w:val="NormalnyWeb"/>
              <w:spacing w:before="0" w:after="0"/>
              <w:jc w:val="both"/>
              <w:rPr>
                <w:sz w:val="20"/>
              </w:rPr>
            </w:pPr>
            <w:r w:rsidRPr="00232F7E">
              <w:rPr>
                <w:sz w:val="20"/>
              </w:rPr>
              <w:t xml:space="preserve">- 4 godzinną pracę autopompy.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Silnik pojazdu powinien być przystosowany do ciągłej pracy, bez uzupełniania cieczy chłodzącej, oleju oraz przekraczania dopuszczalnych parametrów pracy określonych przez producenta w czasie min. 4 godz. podczas postoju 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Przystawka dodatkowego odbioru mocy do autopompy przystosowana do długiej pracy z sygnalizacją włączenia w kabinie pojazdu.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3F132F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3F132F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232F7E">
              <w:rPr>
                <w:rFonts w:ascii="Times New Roman" w:hAnsi="Times New Roman" w:cs="Times New Roman"/>
                <w:b/>
              </w:rPr>
              <w:t xml:space="preserve">Zabudowa pożarnicza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6E59" w:rsidRPr="003F132F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3F132F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Zabudowa pożarnicza wykonana z materiałów odpornych na korozję.  Zamawiający nie wymaga izolowania termicznego ścian pojazdu, natomiast dopuszcza zaoferowanie pojazdu posiadającego izolowane ściany zewnętrzne. Zamawiający wymaga, aby zabudowa pojazdu umożliwiała regulację wysokości półek sprzętowych. Z tyłu pojazdu zamontowana belka najazdowa (tylny zderzak) z możliwością podnoszenia w celu zwiększenia kąta zejścia. Zamawiający nie wymaga zastosowania automatycznej regulacji belki najazdowej.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Ilość i rozmieszczenie podestów w samochodzie winny być zgodne z samochodem na podstawie którego Wykonawca otrzymał świadectwo dopuszczenia.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 xml:space="preserve">Dach zabudowy w formie podestu roboczego w wykonaniu antypoślizgowym, z oświetleniem jego powierzchni oraz sprzętu na nim zamocowanym.  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Na podeście zamontowane: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- działko wodno-pianowe o regulowanej wydajności min. 1600 dm</w:t>
            </w:r>
            <w:r w:rsidRPr="00C37CFC">
              <w:rPr>
                <w:sz w:val="20"/>
                <w:szCs w:val="20"/>
                <w:vertAlign w:val="superscript"/>
              </w:rPr>
              <w:t>3</w:t>
            </w:r>
            <w:r w:rsidRPr="00C37CFC">
              <w:rPr>
                <w:sz w:val="20"/>
                <w:szCs w:val="20"/>
              </w:rPr>
              <w:t xml:space="preserve">/min. umieszczone  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 xml:space="preserve">   na dachu pojazdu. Przy podstawie działka powinien być zamontowany zawór 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 xml:space="preserve">   odcinający. 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- mocowanie dla drabiny D10W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color w:val="FF0000"/>
                <w:sz w:val="20"/>
                <w:szCs w:val="20"/>
              </w:rPr>
              <w:t xml:space="preserve">- </w:t>
            </w:r>
            <w:r w:rsidRPr="00C37CFC">
              <w:rPr>
                <w:sz w:val="20"/>
                <w:szCs w:val="20"/>
              </w:rPr>
              <w:t>mocowanie dla 4 przęseł drabiny nasadkowej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- mocowanie dla minimum 2 węży ssawnych W110</w:t>
            </w:r>
          </w:p>
          <w:p w:rsidR="00C66E59" w:rsidRPr="00C37CFC" w:rsidRDefault="00C66E59" w:rsidP="00C772F0">
            <w:pPr>
              <w:pStyle w:val="Tekstpodstawowy"/>
              <w:rPr>
                <w:color w:val="FF0000"/>
                <w:sz w:val="20"/>
                <w:szCs w:val="20"/>
              </w:rPr>
            </w:pPr>
            <w:r w:rsidRPr="00C37CFC">
              <w:rPr>
                <w:color w:val="FF0000"/>
                <w:sz w:val="20"/>
                <w:szCs w:val="20"/>
              </w:rPr>
              <w:t xml:space="preserve">- </w:t>
            </w:r>
            <w:r w:rsidRPr="00C37CFC">
              <w:rPr>
                <w:sz w:val="20"/>
                <w:szCs w:val="20"/>
              </w:rPr>
              <w:t>Na dachu pojazdu zamontowana zamykana skrzynia, wykonana z materiału odpornego na korozję (wymiary skrzyni do uzgodnienia z zamawiającym w czasie realizacji zamówienia). Skrzynia wyposażona w oświetlenie typu LED oraz system wentylacji. Uchwyty z rolkami  na drabinę wysuwną z podporami (rodzaj drabiny do uzgodnienia na etapie realizacji z zamawiającym) oraz uchwyty na sprzęt dostarczony przez zamawiającego.</w:t>
            </w:r>
          </w:p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Drabiny i pozostały sprzęt dostarcza Zamawiający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 xml:space="preserve">Drabina do wejścia na dach – stopnie antypoślizgowe. Odległość pierwszego szczebla od podłoża nie może przekroczyć 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C37CFC">
                <w:rPr>
                  <w:sz w:val="20"/>
                  <w:szCs w:val="20"/>
                </w:rPr>
                <w:t>600 mm</w:t>
              </w:r>
            </w:smartTag>
            <w:r w:rsidRPr="00C37CFC">
              <w:rPr>
                <w:sz w:val="20"/>
                <w:szCs w:val="20"/>
              </w:rPr>
              <w:t>, wykonana za materiału nierdzewnego.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Skrytki na sprzęt i wyposażenie zamykane żaluzjami wodo i pyłoszczelnymi wspomaganymi systemem sprężynowym, wykonane z materiałów odpornych na korozję, wyposażone w zamki zamykane na klucz , jeden klucz powinien pasować do wszystkich zamków. W kabinie pojazdu sygnalizacja otwarcia skrytki. Dostęp do sprzętu z zachowaniem wymagań ergonomii.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Skrytki na sprzęt i przedział autopompy muszą być wyposażone w oświetlenie LED włączane automatycznie po otwarciu drzwi skrytki. Oświetlenie zabezpieczone przed przypadkowym uszkodzeniem podczas użytkowania (np. wyjmowanie sprzętu). W kabinie powinna być zainstalowana sygnalizacja otwarcia skrytek. Główny wyłącznik oświetlenia skrytek powinien być umieszczony w kabinie kierowcy, oraz przy autopompie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Pojazd powinien posiadać oświetlenie pola pracy wokół samochodu zapewniające oświetlenie w warunkach słabej widoczności min. 5 lx w odległości </w:t>
            </w:r>
            <w:smartTag w:uri="urn:schemas-microsoft-com:office:smarttags" w:element="metricconverter">
              <w:smartTagPr>
                <w:attr w:name="ProductID" w:val="1 m"/>
              </w:smartTagPr>
              <w:r w:rsidRPr="00232F7E">
                <w:rPr>
                  <w:rFonts w:ascii="Times New Roman" w:hAnsi="Times New Roman"/>
                  <w:sz w:val="20"/>
                  <w:szCs w:val="20"/>
                </w:rPr>
                <w:t>1 m</w:t>
              </w:r>
            </w:smartTag>
            <w:r w:rsidRPr="00232F7E">
              <w:rPr>
                <w:rFonts w:ascii="Times New Roman" w:hAnsi="Times New Roman"/>
                <w:sz w:val="20"/>
                <w:szCs w:val="20"/>
              </w:rPr>
              <w:t xml:space="preserve"> od pojazdu na poziomie gruntu.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Szuflady i wysuwane tace muszą się automatycznie blokować w pozycji zamkniętej i całkowicie otwartej oraz posiadać zabezpieczenie przed całkowitym wyciągnięciem (wypadnięcie z prowadnic).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Szuflady i tace wystające w pozycji otwartej powyżej </w:t>
            </w:r>
            <w:smartTag w:uri="urn:schemas-microsoft-com:office:smarttags" w:element="metricconverter">
              <w:smartTagPr>
                <w:attr w:name="ProductID" w:val="250 mm"/>
              </w:smartTagPr>
              <w:r w:rsidRPr="00232F7E">
                <w:rPr>
                  <w:sz w:val="20"/>
                  <w:szCs w:val="20"/>
                </w:rPr>
                <w:t>250 mm</w:t>
              </w:r>
            </w:smartTag>
            <w:r w:rsidRPr="00232F7E">
              <w:rPr>
                <w:sz w:val="20"/>
                <w:szCs w:val="20"/>
              </w:rPr>
              <w:t xml:space="preserve"> poza obrys pojazdu muszą posiadać oznakowanie ostrzegawcze.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Uchwyty, klamki wszystkich urządzeń  samochodu, drzwi żaluzjowych, szuflad i tac, muszą być tak skonstruowane, aby umożliwiały ich obsługę w rękawicach.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Konstrukcja skrytek powinna zapewniać odprowadzenie wody z ich wnętrza.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Skrytki, w których ma być przewożony sprzęt ratowniczy napędzany silnikiem spalinowym lub kanistry z paliwem do tego sprzętu, muszą być wentylowane.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W skrytkach zapewnić miejsce do przewożenia i wykonać mocowania:</w:t>
            </w:r>
          </w:p>
          <w:p w:rsidR="00C66E59" w:rsidRPr="00232F7E" w:rsidRDefault="00C66E59" w:rsidP="00C772F0">
            <w:pPr>
              <w:pStyle w:val="Tekstpodstawowy"/>
              <w:rPr>
                <w:color w:val="FF0000"/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motopompy pływającej Niagara,</w:t>
            </w:r>
            <w:r w:rsidRPr="00232F7E">
              <w:rPr>
                <w:color w:val="FF0000"/>
                <w:sz w:val="20"/>
                <w:szCs w:val="20"/>
              </w:rPr>
              <w:t xml:space="preserve"> 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pilarki do drewna,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pilarki tarczowej do betonu i stali,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dla zestawu ratownictwa medycznego PSP R1 (torba, nosze typu deska, nosze pediatryczne typu deska, zestaw szyn Kramera)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oraz pozostałego sprzętu ratowniczego wskazanego przez Zamawiającego  w trakcie realizacji zamówienia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Powierzchnie platform, podestu roboczego i podłogi kabiny w wykonaniu antypoślizgowym.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Zapewnić miejsce na </w:t>
            </w:r>
            <w:proofErr w:type="spellStart"/>
            <w:r w:rsidRPr="00232F7E">
              <w:rPr>
                <w:sz w:val="20"/>
                <w:szCs w:val="20"/>
              </w:rPr>
              <w:t>dyspergenty</w:t>
            </w:r>
            <w:proofErr w:type="spellEnd"/>
            <w:r w:rsidRPr="00232F7E">
              <w:rPr>
                <w:sz w:val="20"/>
                <w:szCs w:val="20"/>
              </w:rPr>
              <w:t xml:space="preserve"> i sorbenty w skrytce pojazdu o łącznej masie sorbentów </w:t>
            </w:r>
            <w:smartTag w:uri="urn:schemas-microsoft-com:office:smarttags" w:element="metricconverter">
              <w:smartTagPr>
                <w:attr w:name="ProductID" w:val="40 kg"/>
              </w:smartTagPr>
              <w:r w:rsidRPr="00232F7E">
                <w:rPr>
                  <w:sz w:val="20"/>
                  <w:szCs w:val="20"/>
                </w:rPr>
                <w:t>40 kg</w:t>
              </w:r>
            </w:smartTag>
            <w:r w:rsidRPr="00232F7E">
              <w:rPr>
                <w:sz w:val="20"/>
                <w:szCs w:val="20"/>
              </w:rPr>
              <w:t xml:space="preserve"> i </w:t>
            </w:r>
            <w:proofErr w:type="spellStart"/>
            <w:r w:rsidRPr="00232F7E">
              <w:rPr>
                <w:sz w:val="20"/>
                <w:szCs w:val="20"/>
              </w:rPr>
              <w:t>dyspergentu</w:t>
            </w:r>
            <w:proofErr w:type="spellEnd"/>
            <w:r w:rsidRPr="00232F7E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232F7E">
                <w:rPr>
                  <w:sz w:val="20"/>
                  <w:szCs w:val="20"/>
                </w:rPr>
                <w:t>10 l</w:t>
              </w:r>
            </w:smartTag>
            <w:r w:rsidRPr="00232F7E">
              <w:rPr>
                <w:sz w:val="20"/>
                <w:szCs w:val="20"/>
              </w:rPr>
              <w:t xml:space="preserve"> (w zbiorniku urządzenia ciśnieniowego). Należy także zapewnić miejsce na dozownik sorbentów, taśmy do oznakowania stref niebezpiecznych wraz z opisem skrytki.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Zbiornik wody wykonany z materiałów kompozytowych lub stalowych (nierdzewnych) o pojemności min. 3.0 m</w:t>
            </w:r>
            <w:r w:rsidRPr="00232F7E">
              <w:rPr>
                <w:sz w:val="20"/>
                <w:szCs w:val="20"/>
                <w:vertAlign w:val="superscript"/>
              </w:rPr>
              <w:t>3</w:t>
            </w:r>
            <w:r w:rsidRPr="00232F7E">
              <w:rPr>
                <w:sz w:val="20"/>
                <w:szCs w:val="20"/>
              </w:rPr>
              <w:t>. Zbiornik musi być wyposażony w oprzyrządowanie umożliwiające jego bezpieczną eksploatację, z układem zabezpieczającym przed wypływem wody w czasie jazdy. Zbiornik powinien być wyposażony w falochrony i posiadać właz rewizyjny.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Zbiornik środka pianotwórczego o pojemności co najmniej 10% pojemności zbiornika wody wykonany  z materiałów  odpornych na działanie dopuszczonych do stosowania środków pianotwórczych i modyfikatorów. Zbiornik musi być wyposażony w oprzyrządowanie zapewniające jego bezpieczną eksploatację. Napełnianie zbiornika środkiem pianotwórczym powinno być możliwe   z poziomu terenu i z dachu pojazdu.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Autopompa zlokalizowana z tyłu pojazdu w obudowanym przedziale zamykanym drzwiami żaluzjowymi. Przedział pompy powinien posiadać system ogrzewania niezależny od ogrzewania kabiny kierowcy i przedziału załogi skutecznie zabezpieczający elementy układu wodnego lub wodno-pianowego przed zamarzaniem.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NormalnyWeb"/>
              <w:jc w:val="both"/>
              <w:rPr>
                <w:sz w:val="20"/>
              </w:rPr>
            </w:pPr>
            <w:r w:rsidRPr="00232F7E">
              <w:rPr>
                <w:sz w:val="20"/>
              </w:rPr>
              <w:t>Autopompa dwuzakresowa ze stopniem wysokiego ciśnienia. Wydajność min. 1600 dm</w:t>
            </w:r>
            <w:r w:rsidRPr="00232F7E">
              <w:rPr>
                <w:sz w:val="20"/>
                <w:vertAlign w:val="superscript"/>
              </w:rPr>
              <w:t>3</w:t>
            </w:r>
            <w:r w:rsidRPr="00232F7E">
              <w:rPr>
                <w:sz w:val="20"/>
              </w:rPr>
              <w:t xml:space="preserve">/min przy  ciśnieniu 8 bar i  głębokości ssania  </w:t>
            </w:r>
            <w:smartTag w:uri="urn:schemas-microsoft-com:office:smarttags" w:element="metricconverter">
              <w:smartTagPr>
                <w:attr w:name="ProductID" w:val="1,5 m"/>
              </w:smartTagPr>
              <w:r w:rsidRPr="00232F7E">
                <w:rPr>
                  <w:sz w:val="20"/>
                </w:rPr>
                <w:t>1,5 m</w:t>
              </w:r>
            </w:smartTag>
            <w:r w:rsidRPr="00232F7E">
              <w:rPr>
                <w:sz w:val="20"/>
              </w:rPr>
              <w:t xml:space="preserve">. Dla wysokiego ciśnienia pompy parametry nominalne powinny wynosić: wydajność min. 250 l/min. przy ciśnieniu 40 bar.                                                                                        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956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3.18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Układ wodno-pianowy zabudowany w taki sposób, aby parametry autopompy przy zasilaniu ze zbiornika samochodu były nie mniejsze niż przy zasilaniu ze zbiornika zewnętrznego dla głębokości ssania </w:t>
            </w:r>
            <w:smartTag w:uri="urn:schemas-microsoft-com:office:smarttags" w:element="metricconverter">
              <w:smartTagPr>
                <w:attr w:name="ProductID" w:val="1,5 m"/>
              </w:smartTagPr>
              <w:r w:rsidRPr="00232F7E">
                <w:rPr>
                  <w:sz w:val="20"/>
                  <w:szCs w:val="20"/>
                </w:rPr>
                <w:t>1,5 m</w:t>
              </w:r>
            </w:smartTag>
            <w:r w:rsidRPr="00232F7E">
              <w:rPr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324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Samochód musi być wyposażony w co najmniej 1 wysokociśnieniową linię szybkiego natarcia  o długości węża min. </w:t>
            </w:r>
            <w:smartTag w:uri="urn:schemas-microsoft-com:office:smarttags" w:element="metricconverter">
              <w:smartTagPr>
                <w:attr w:name="ProductID" w:val="60 m"/>
              </w:smartTagPr>
              <w:r w:rsidRPr="00232F7E">
                <w:rPr>
                  <w:sz w:val="20"/>
                  <w:szCs w:val="20"/>
                </w:rPr>
                <w:t>60 m</w:t>
              </w:r>
            </w:smartTag>
            <w:r w:rsidRPr="00232F7E">
              <w:rPr>
                <w:sz w:val="20"/>
                <w:szCs w:val="20"/>
              </w:rPr>
              <w:t xml:space="preserve"> na zwijadle zakończoną prądownicą wodno-pianową  o wydajności dostosowanej do autopompy umożliwiającą podanie zwartego i rozproszonego strumienia wody oraz piany. Należy zapewnić możliwość przedmuchiwania linii, celem jej odwodnienia.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41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Linia szybkiego natarcia musi umożliwiać podawanie wody lub piany bez względu na stopień rozwinięcia węża. Zwijadło wyposażone w regulowany hamulec bębna, napęd bębna zwijadła elektryczny oraz (awaryjnie) korbę umożliwiającą zwijanie węża.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strike/>
              </w:rPr>
            </w:pPr>
          </w:p>
        </w:tc>
      </w:tr>
      <w:tr w:rsidR="00C66E59" w:rsidRPr="00CE58D6" w:rsidTr="00C772F0">
        <w:trPr>
          <w:trHeight w:val="820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Autopompa musi umożliwiać podanie wody i wodnego roztworu środka pianotwórczego minimum do: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dwóch nasad tłocznych  Ø 75 zlokalizowanych po bokach pojazdu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linii szybkiego natarcia,</w:t>
            </w:r>
          </w:p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- działka </w:t>
            </w:r>
            <w:proofErr w:type="spellStart"/>
            <w:r w:rsidRPr="00232F7E">
              <w:rPr>
                <w:rFonts w:ascii="Times New Roman" w:hAnsi="Times New Roman"/>
                <w:sz w:val="20"/>
                <w:szCs w:val="20"/>
              </w:rPr>
              <w:t>wodno</w:t>
            </w:r>
            <w:proofErr w:type="spellEnd"/>
            <w:r w:rsidRPr="00232F7E">
              <w:rPr>
                <w:rFonts w:ascii="Times New Roman" w:hAnsi="Times New Roman"/>
                <w:sz w:val="20"/>
                <w:szCs w:val="20"/>
              </w:rPr>
              <w:t xml:space="preserve"> – pianowego, zamontowanego na dachu pojazdu,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tabs>
                <w:tab w:val="left" w:pos="134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Instalacja </w:t>
            </w:r>
            <w:proofErr w:type="spellStart"/>
            <w:r w:rsidRPr="00232F7E">
              <w:rPr>
                <w:rFonts w:ascii="Times New Roman" w:hAnsi="Times New Roman"/>
                <w:sz w:val="20"/>
                <w:szCs w:val="20"/>
              </w:rPr>
              <w:t>zraszaczowa</w:t>
            </w:r>
            <w:proofErr w:type="spellEnd"/>
            <w:r w:rsidRPr="00232F7E">
              <w:rPr>
                <w:rFonts w:ascii="Times New Roman" w:hAnsi="Times New Roman"/>
                <w:sz w:val="20"/>
                <w:szCs w:val="20"/>
              </w:rPr>
              <w:t xml:space="preserve"> zamontowana w podwoziu do usuwania ograniczania stref skażeń chemic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>z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>nych lub do celów gaśniczych:</w:t>
            </w:r>
          </w:p>
          <w:p w:rsidR="00C66E59" w:rsidRPr="00232F7E" w:rsidRDefault="00C66E59" w:rsidP="00C772F0">
            <w:pPr>
              <w:tabs>
                <w:tab w:val="left" w:pos="293"/>
              </w:tabs>
              <w:ind w:left="293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ab/>
              <w:t xml:space="preserve">instalacja taka powinna być wyposażona w min. 4 zraszacze, </w:t>
            </w:r>
          </w:p>
          <w:p w:rsidR="00C66E59" w:rsidRPr="00232F7E" w:rsidRDefault="00C66E59" w:rsidP="00C772F0">
            <w:pPr>
              <w:tabs>
                <w:tab w:val="left" w:pos="293"/>
              </w:tabs>
              <w:ind w:left="293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ab/>
              <w:t>dwa zraszacze powinny być umieszczone przed przednią osią, dwa zraszacze po bokach pojazdu,</w:t>
            </w:r>
          </w:p>
          <w:p w:rsidR="00C66E59" w:rsidRPr="00C37CFC" w:rsidRDefault="00C66E59" w:rsidP="00C772F0">
            <w:pPr>
              <w:tabs>
                <w:tab w:val="left" w:pos="293"/>
              </w:tabs>
              <w:ind w:left="293" w:hanging="14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ab/>
              <w:t>powinna być wyposażona w zawory odcinające (jeden dla zraszaczy przed przednią osią, drugi dla zraszaczy bocznych), uruchamiane z kab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>i</w:t>
            </w:r>
            <w:r w:rsidRPr="00232F7E">
              <w:rPr>
                <w:rFonts w:ascii="Times New Roman" w:hAnsi="Times New Roman"/>
                <w:sz w:val="20"/>
                <w:szCs w:val="20"/>
              </w:rPr>
              <w:t>ny kierowcy,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Autopompa musi być wyposażona w urządzenie odpowietrzające umożliwiające zassanie wody: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z głębokości 1,5 m  w czasie do 30 sek.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 z głębokości 7,5 m  w czasie do 60 sek.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W przedziale autopompy muszą znajdować się co najmniej następujące urządzenia </w:t>
            </w:r>
            <w:proofErr w:type="spellStart"/>
            <w:r w:rsidRPr="00232F7E">
              <w:rPr>
                <w:rFonts w:ascii="Times New Roman" w:hAnsi="Times New Roman"/>
                <w:sz w:val="20"/>
                <w:szCs w:val="20"/>
              </w:rPr>
              <w:t>kontrolno</w:t>
            </w:r>
            <w:proofErr w:type="spellEnd"/>
            <w:r w:rsidRPr="00232F7E">
              <w:rPr>
                <w:rFonts w:ascii="Times New Roman" w:hAnsi="Times New Roman"/>
                <w:sz w:val="20"/>
                <w:szCs w:val="20"/>
              </w:rPr>
              <w:t xml:space="preserve"> - sterownicze pracy pompy: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manowakuometr,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manometr niskiego ciśnienia,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manometr wysokiego ciśnienia,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wskaźnik poziomu wody w zbiorniku samochodu 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wskaźnik poziomu środka pianotwórczego w zbiorniku,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miernik prędkości obrotowej silnika pojazdu,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regulator prędkości obrotowej silnika pojazdu,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wyłącznik silnika pojazdu,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- kontrolka ciśnienia oleju i temperatury cieczy chłodzącej silnika lub kontrolka awarii 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 xml:space="preserve">  silnika,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kontrolka włączenia pompy,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licznik motogodzin pracy autopompy,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schemat układu wodno- pianowego oraz oznaczenie zaworów.</w:t>
            </w:r>
          </w:p>
          <w:p w:rsidR="00C66E59" w:rsidRPr="00232F7E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- tablica, pulpit sterowniczy autopompy w wykonaniu wodoszczelnym.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 xml:space="preserve">W kabinie pojazdu powinny znajdować się co najmniej następujące urządzenia kontrolno-pomiarowe:                                                                                                                               -manometr niskiego ciśnienia,                                                                                                                                 - wskaźnik poziomu wody w zbiorniku,                                                                                                                   - wskaźnik poziomu środka pianotwórczego.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W przypadku umieszczenia  w przedziale autopompy wyłącznika do uruchamiania silnika pojazdu,  uruchomienia  silnika z przedziału autopompy powinno być możliwe tylko dla neutralnego położenia dźwigni zmiany biegów.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Autopompa wraz z układem wodno-pianowym wyposażone w system sterowania umożliwiający:</w:t>
            </w:r>
          </w:p>
          <w:p w:rsidR="00C66E59" w:rsidRPr="00232F7E" w:rsidRDefault="00C66E59" w:rsidP="00C66E59">
            <w:pPr>
              <w:pStyle w:val="Tekstpodstawowy"/>
              <w:numPr>
                <w:ilvl w:val="0"/>
                <w:numId w:val="2"/>
              </w:numPr>
              <w:tabs>
                <w:tab w:val="clear" w:pos="720"/>
                <w:tab w:val="num" w:pos="71"/>
                <w:tab w:val="left" w:pos="213"/>
                <w:tab w:val="left" w:pos="1140"/>
                <w:tab w:val="left" w:pos="1710"/>
                <w:tab w:val="left" w:pos="2280"/>
                <w:tab w:val="left" w:pos="2850"/>
                <w:tab w:val="left" w:pos="3420"/>
                <w:tab w:val="left" w:pos="3990"/>
                <w:tab w:val="left" w:pos="4560"/>
                <w:tab w:val="left" w:pos="5130"/>
                <w:tab w:val="left" w:pos="5700"/>
                <w:tab w:val="left" w:pos="6270"/>
                <w:tab w:val="left" w:pos="6840"/>
                <w:tab w:val="left" w:pos="7410"/>
                <w:tab w:val="left" w:pos="7980"/>
                <w:tab w:val="left" w:pos="8550"/>
                <w:tab w:val="left" w:pos="9120"/>
                <w:tab w:val="left" w:pos="9690"/>
                <w:tab w:val="left" w:pos="10275"/>
                <w:tab w:val="left" w:pos="10830"/>
                <w:tab w:val="left" w:pos="11400"/>
                <w:tab w:val="left" w:pos="11970"/>
                <w:tab w:val="left" w:pos="12540"/>
              </w:tabs>
              <w:spacing w:after="0"/>
              <w:ind w:left="213" w:hanging="213"/>
              <w:jc w:val="both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regulację ciśnienia pracy,</w:t>
            </w:r>
          </w:p>
          <w:p w:rsidR="00C66E59" w:rsidRPr="00232F7E" w:rsidRDefault="00C66E59" w:rsidP="00C772F0">
            <w:pPr>
              <w:pStyle w:val="Tekstpodstawowy"/>
              <w:tabs>
                <w:tab w:val="left" w:pos="53"/>
                <w:tab w:val="left" w:pos="195"/>
                <w:tab w:val="left" w:pos="1710"/>
                <w:tab w:val="left" w:pos="2280"/>
                <w:tab w:val="left" w:pos="2850"/>
                <w:tab w:val="left" w:pos="3420"/>
                <w:tab w:val="left" w:pos="3990"/>
                <w:tab w:val="left" w:pos="4560"/>
                <w:tab w:val="left" w:pos="5130"/>
                <w:tab w:val="left" w:pos="5700"/>
                <w:tab w:val="left" w:pos="6270"/>
                <w:tab w:val="left" w:pos="6840"/>
                <w:tab w:val="left" w:pos="7410"/>
                <w:tab w:val="left" w:pos="7980"/>
                <w:tab w:val="left" w:pos="8550"/>
                <w:tab w:val="left" w:pos="9120"/>
                <w:tab w:val="left" w:pos="9690"/>
                <w:tab w:val="left" w:pos="10275"/>
                <w:tab w:val="left" w:pos="10830"/>
                <w:tab w:val="left" w:pos="11400"/>
                <w:tab w:val="left" w:pos="11970"/>
                <w:tab w:val="left" w:pos="12540"/>
              </w:tabs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-automatyczne lub ręczne dozowanie środka pianotwórczego w całym zakresie pracy autopompy umożliwiające uzyskanie stężeń w zakresie od 3% do 6%.</w:t>
            </w:r>
          </w:p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System sterowany z przedziału autopompy.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3.27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Zbiornik wody musi być wyposażony w min. 1 nasadę Ø 75 umieszczoną w tylnej części pojazdu z zaworem kulowym do napełniania z hydrantu (wlot do napełniania powinien mieć konstrukcję zabezpieczającą przed swobodnym wypływem wody ze zbiornika tym wylotem i zabezpieczenie przed przedostaniem się zanieczyszczeń do zbiornika) oraz automatyczny  zawór odcinający wlot przy napełnianiu  zbiornika z możliwością przełączenia na pracę ręczną.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3.28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spacing w:after="240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Na wlocie ssawnym autopompy musi być zamontowany element zabezpieczający przed przedostaniem się do pompy zanieczyszczeń stałych zarówno przy ssaniu ze zbiornika zewnętrznego, jak i dla zbiornika własnego pojazdu, gwarantujący bezpieczną eksploatację autopompy.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3.29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Wszystkie elementy układu wodno-pianowego muszą być odporne na korozję i działanie dopuszczonych do stosowania środków pianotwórczych i modyfikatorów.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835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3.30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Konstrukcja układu wodno-pianowego powinna umożliwić jego całkowite odwodnienie przy użyciu co najwyżej dwóch zaworów.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575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 xml:space="preserve">Wysuwany pneumatycznie, obrotowy maszt oświetleniowy zabudowany na stałe w samochodzie z reflektorami o łącznej wielkości strumienia świetlnego 30 tys. lumenów. Wysokość min. </w:t>
            </w:r>
            <w:smartTag w:uri="urn:schemas-microsoft-com:office:smarttags" w:element="metricconverter">
              <w:smartTagPr>
                <w:attr w:name="ProductID" w:val="4.5 m"/>
              </w:smartTagPr>
              <w:r w:rsidRPr="00C37CFC">
                <w:rPr>
                  <w:sz w:val="20"/>
                  <w:szCs w:val="20"/>
                </w:rPr>
                <w:t>4.5 m</w:t>
              </w:r>
            </w:smartTag>
            <w:r w:rsidRPr="00C37CFC">
              <w:rPr>
                <w:sz w:val="20"/>
                <w:szCs w:val="20"/>
              </w:rPr>
              <w:t xml:space="preserve"> od podłoża z możliwością sterowania </w:t>
            </w:r>
            <w:proofErr w:type="spellStart"/>
            <w:r w:rsidRPr="00C37CFC">
              <w:rPr>
                <w:sz w:val="20"/>
                <w:szCs w:val="20"/>
              </w:rPr>
              <w:t>najaśnicami</w:t>
            </w:r>
            <w:proofErr w:type="spellEnd"/>
            <w:r w:rsidRPr="00C37CFC">
              <w:rPr>
                <w:sz w:val="20"/>
                <w:szCs w:val="20"/>
              </w:rPr>
              <w:t xml:space="preserve"> w pionie o konstrukcji umożliwiającej jego chowanie (opuszczanie). Zainstalowany agregat prądotwórczy o mocy minimum 2,2kVA. Maszt powinien być wyposażony w system automatycznego składania do pozycji transportowej oraz system uniemożliwiający jego samoczynne wysuwanie się podczas jazdy.  W kabinie kierowcy zamontowana lampka sygnalizująca wysuniecie masztu. Stopień ochrony masztu i </w:t>
            </w:r>
            <w:proofErr w:type="spellStart"/>
            <w:r w:rsidRPr="00C37CFC">
              <w:rPr>
                <w:sz w:val="20"/>
                <w:szCs w:val="20"/>
              </w:rPr>
              <w:t>najaśnic</w:t>
            </w:r>
            <w:proofErr w:type="spellEnd"/>
            <w:r w:rsidRPr="00C37CFC">
              <w:rPr>
                <w:sz w:val="20"/>
                <w:szCs w:val="20"/>
              </w:rPr>
              <w:t xml:space="preserve"> min. IP55. Maszt oświetleniowy powinien mieć możliwość zasilania z instalacji agregatu prądotwórczego oraz z instalacji elektrycznej pojazdu.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974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 xml:space="preserve">Z przodu pojazdu zamontowana wciągarka linowa </w:t>
            </w:r>
            <w:r w:rsidRPr="00C37CFC">
              <w:rPr>
                <w:rFonts w:ascii="Times New Roman" w:hAnsi="Times New Roman"/>
                <w:sz w:val="20"/>
                <w:szCs w:val="20"/>
              </w:rPr>
              <w:br/>
              <w:t xml:space="preserve">o minimalnej sile uciągu 75 </w:t>
            </w:r>
            <w:proofErr w:type="spellStart"/>
            <w:r w:rsidRPr="00C37CFC">
              <w:rPr>
                <w:rFonts w:ascii="Times New Roman" w:hAnsi="Times New Roman"/>
                <w:sz w:val="20"/>
                <w:szCs w:val="20"/>
              </w:rPr>
              <w:t>kN</w:t>
            </w:r>
            <w:proofErr w:type="spellEnd"/>
            <w:r w:rsidRPr="00C37CFC">
              <w:rPr>
                <w:rFonts w:ascii="Times New Roman" w:hAnsi="Times New Roman"/>
                <w:sz w:val="20"/>
                <w:szCs w:val="20"/>
              </w:rPr>
              <w:t xml:space="preserve"> na pierwszej warstwie liny wyposażona w dedykowane zblocze o wytrzymałości nie mniejszej niż 150 </w:t>
            </w:r>
            <w:proofErr w:type="spellStart"/>
            <w:r w:rsidRPr="00C37CFC">
              <w:rPr>
                <w:rFonts w:ascii="Times New Roman" w:hAnsi="Times New Roman"/>
                <w:sz w:val="20"/>
                <w:szCs w:val="20"/>
              </w:rPr>
              <w:t>kN</w:t>
            </w:r>
            <w:proofErr w:type="spellEnd"/>
            <w:r w:rsidRPr="00C37C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491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>Na pojeździe należy zapewnić miejsce i wykonać mocowanie na przewożenie sprzętu, który Zamawiający dostarczy do zamontowania w pojeździe zostaną przedstawione w trakcie realizacji zamówienia.</w:t>
            </w:r>
          </w:p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Zwykytekst1"/>
              <w:jc w:val="both"/>
              <w:rPr>
                <w:rFonts w:ascii="Times New Roman" w:hAnsi="Times New Roman" w:cs="Times New Roman"/>
              </w:rPr>
            </w:pPr>
            <w:r w:rsidRPr="00C37CFC">
              <w:rPr>
                <w:rFonts w:ascii="Times New Roman" w:hAnsi="Times New Roman" w:cs="Times New Roman"/>
                <w:b/>
              </w:rPr>
              <w:t>Wykonawca dostarcza pojazd z następującym dodatkowym wyposażeniem 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>Sprzęt do ograniczania stref skażeń: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>– dozownik sorbentów – 1 szt.</w:t>
            </w:r>
          </w:p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 xml:space="preserve">– urządzenie ciśnieniowe do </w:t>
            </w:r>
            <w:proofErr w:type="spellStart"/>
            <w:r w:rsidRPr="00C37CFC">
              <w:rPr>
                <w:rFonts w:ascii="Times New Roman" w:hAnsi="Times New Roman"/>
                <w:sz w:val="20"/>
                <w:szCs w:val="20"/>
              </w:rPr>
              <w:t>dyspergentu</w:t>
            </w:r>
            <w:proofErr w:type="spellEnd"/>
            <w:r w:rsidRPr="00C37CFC">
              <w:rPr>
                <w:rFonts w:ascii="Times New Roman" w:hAnsi="Times New Roman"/>
                <w:sz w:val="20"/>
                <w:szCs w:val="20"/>
              </w:rPr>
              <w:t xml:space="preserve"> nie gorsze lub równoważne jak np. „Kwazar” Orion </w:t>
            </w:r>
            <w:smartTag w:uri="urn:schemas-microsoft-com:office:smarttags" w:element="metricconverter">
              <w:smartTagPr>
                <w:attr w:name="ProductID" w:val="12 l"/>
              </w:smartTagPr>
              <w:r w:rsidRPr="00C37CFC">
                <w:rPr>
                  <w:rFonts w:ascii="Times New Roman" w:hAnsi="Times New Roman"/>
                  <w:sz w:val="20"/>
                  <w:szCs w:val="20"/>
                </w:rPr>
                <w:t>12 l</w:t>
              </w:r>
            </w:smartTag>
            <w:r w:rsidRPr="00C37CFC">
              <w:rPr>
                <w:rFonts w:ascii="Times New Roman" w:hAnsi="Times New Roman"/>
                <w:sz w:val="20"/>
                <w:szCs w:val="20"/>
              </w:rPr>
              <w:t xml:space="preserve"> – 1 szt.</w:t>
            </w:r>
          </w:p>
          <w:p w:rsidR="00C66E59" w:rsidRPr="00C37CFC" w:rsidRDefault="00C66E59" w:rsidP="00C772F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eastAsia="Symbol" w:hAnsi="Times New Roman"/>
                <w:sz w:val="20"/>
                <w:szCs w:val="20"/>
              </w:rPr>
              <w:t> </w:t>
            </w:r>
            <w:r w:rsidRPr="00C37CFC">
              <w:rPr>
                <w:rFonts w:ascii="Times New Roman" w:hAnsi="Times New Roman"/>
                <w:sz w:val="20"/>
                <w:szCs w:val="20"/>
              </w:rPr>
              <w:t>taśmy do oznakowania stref niebezpiecznych – 3 szt.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StopkaZnak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7CFC">
              <w:rPr>
                <w:rFonts w:ascii="Times New Roman" w:hAnsi="Times New Roman"/>
                <w:sz w:val="20"/>
                <w:szCs w:val="20"/>
              </w:rPr>
              <w:t xml:space="preserve">Środki do </w:t>
            </w:r>
            <w:proofErr w:type="spellStart"/>
            <w:r w:rsidRPr="00C37CFC">
              <w:rPr>
                <w:rFonts w:ascii="Times New Roman" w:hAnsi="Times New Roman"/>
                <w:sz w:val="20"/>
                <w:szCs w:val="20"/>
              </w:rPr>
              <w:t>sorbcji</w:t>
            </w:r>
            <w:proofErr w:type="spellEnd"/>
            <w:r w:rsidRPr="00C37CFC">
              <w:rPr>
                <w:rFonts w:ascii="Times New Roman" w:hAnsi="Times New Roman"/>
                <w:sz w:val="20"/>
                <w:szCs w:val="20"/>
              </w:rPr>
              <w:t xml:space="preserve"> i dyspersji usuwające skutki zdarzeń z substancjami niebezpiecznymi – odpowiednio </w:t>
            </w:r>
            <w:smartTag w:uri="urn:schemas-microsoft-com:office:smarttags" w:element="metricconverter">
              <w:smartTagPr>
                <w:attr w:name="ProductID" w:val="40 kg"/>
              </w:smartTagPr>
              <w:r w:rsidRPr="00C37CFC">
                <w:rPr>
                  <w:rFonts w:ascii="Times New Roman" w:hAnsi="Times New Roman"/>
                  <w:sz w:val="20"/>
                  <w:szCs w:val="20"/>
                </w:rPr>
                <w:t>40 kg</w:t>
              </w:r>
            </w:smartTag>
            <w:r w:rsidRPr="00C37CFC">
              <w:rPr>
                <w:rFonts w:ascii="Times New Roman" w:hAnsi="Times New Roman"/>
                <w:sz w:val="20"/>
                <w:szCs w:val="20"/>
              </w:rPr>
              <w:t xml:space="preserve"> i  </w:t>
            </w:r>
            <w:smartTag w:uri="urn:schemas-microsoft-com:office:smarttags" w:element="metricconverter">
              <w:smartTagPr>
                <w:attr w:name="ProductID" w:val="10 l"/>
              </w:smartTagPr>
              <w:r w:rsidRPr="00C37CFC">
                <w:rPr>
                  <w:rFonts w:ascii="Times New Roman" w:hAnsi="Times New Roman"/>
                  <w:sz w:val="20"/>
                  <w:szCs w:val="20"/>
                </w:rPr>
                <w:t>10 l</w:t>
              </w:r>
            </w:smartTag>
            <w:r w:rsidRPr="00C37C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37CFC" w:rsidRDefault="00C66E59" w:rsidP="00C772F0">
            <w:pPr>
              <w:pStyle w:val="Tekstpodstawowy"/>
              <w:rPr>
                <w:b/>
                <w:sz w:val="20"/>
                <w:szCs w:val="20"/>
              </w:rPr>
            </w:pPr>
            <w:r w:rsidRPr="00C37CFC">
              <w:rPr>
                <w:b/>
                <w:sz w:val="20"/>
                <w:szCs w:val="20"/>
              </w:rPr>
              <w:t>Warunki gwarancji i serwisu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  <w:b/>
              </w:rPr>
            </w:pPr>
            <w:r w:rsidRPr="00CE58D6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37CFC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C37CFC">
              <w:rPr>
                <w:sz w:val="20"/>
                <w:szCs w:val="20"/>
              </w:rPr>
              <w:t>Gwarancja min. 24 miesięcy.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CE58D6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Tekstpodstawowy"/>
              <w:rPr>
                <w:sz w:val="20"/>
                <w:szCs w:val="20"/>
              </w:rPr>
            </w:pPr>
            <w:r w:rsidRPr="00232F7E">
              <w:rPr>
                <w:sz w:val="20"/>
                <w:szCs w:val="20"/>
              </w:rPr>
              <w:t>Dostępność części zamiennych przez minimum 15 lat.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msoacetate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2F7E">
              <w:rPr>
                <w:rFonts w:ascii="Times New Roman" w:hAnsi="Times New Roman" w:cs="Times New Roman"/>
                <w:sz w:val="20"/>
                <w:szCs w:val="20"/>
              </w:rPr>
              <w:t>Komplet dokumentacji , instrukcji  itp. na sprzęt  i wyposażenie dostarczone wraz z pojazdem w języku polskim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msoacetate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32F7E">
              <w:rPr>
                <w:rFonts w:ascii="Times New Roman" w:hAnsi="Times New Roman" w:cs="Times New Roman"/>
                <w:sz w:val="20"/>
                <w:szCs w:val="20"/>
              </w:rPr>
              <w:t>Komplet dokumentacji niezbędnej do rejestracji pojazdu w 2017 roku.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Nagwek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Czas reakcji serwisu max. 72 godz.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Nagwek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Ilość punktów serwisowych na terenie RP wykonujących wszystkie naprawy – minimum 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C66E59" w:rsidRPr="00CE58D6" w:rsidTr="00C772F0">
        <w:trPr>
          <w:trHeight w:val="253"/>
          <w:jc w:val="center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E59" w:rsidRPr="00232F7E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  <w:r w:rsidRPr="00232F7E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6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232F7E" w:rsidRDefault="00C66E59" w:rsidP="00C772F0">
            <w:pPr>
              <w:pStyle w:val="Nagwek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32F7E">
              <w:rPr>
                <w:rFonts w:ascii="Times New Roman" w:hAnsi="Times New Roman"/>
                <w:sz w:val="20"/>
                <w:szCs w:val="20"/>
              </w:rPr>
              <w:t>W okresie gwarancji wszystkie naprawy i przeglądy gwarancyjne wszystkich układów pojazdu, zabudowy pożarniczej i osprzętu zamontowanego przez Wykonawcę przeprowadzone będą przez autoryzowany serwis WYKONAWCY. Części i materiały eksploatacyjne tj. oleje, smary, filtry, uszczelnienie autopompy itp. będą wymienione w okresie gwarancji na koszt WYKONAWCY. WYKONAWCA pokryje też koszty robocizny i materiałów eksploatacyjnych przy przeglądach gwarancyjnych podwozia w autoryzowanym serwisie znajdującym się najbliżej Zamawiającego.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E59" w:rsidRPr="00CE58D6" w:rsidRDefault="00C66E59" w:rsidP="00C772F0">
            <w:pPr>
              <w:pStyle w:val="Zwykytekst1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C66E59" w:rsidRPr="00CE58D6" w:rsidRDefault="00C66E59" w:rsidP="00C66E59">
      <w:pPr>
        <w:rPr>
          <w:b/>
          <w:sz w:val="20"/>
          <w:szCs w:val="20"/>
        </w:rPr>
      </w:pPr>
    </w:p>
    <w:p w:rsidR="00C66E59" w:rsidRPr="00232F7E" w:rsidRDefault="00C66E59" w:rsidP="00C66E59">
      <w:pPr>
        <w:ind w:left="720" w:hanging="720"/>
        <w:jc w:val="both"/>
        <w:rPr>
          <w:rFonts w:ascii="Times New Roman" w:hAnsi="Times New Roman"/>
        </w:rPr>
      </w:pPr>
      <w:r w:rsidRPr="00232F7E">
        <w:rPr>
          <w:rFonts w:ascii="Times New Roman" w:hAnsi="Times New Roman"/>
          <w:b/>
        </w:rPr>
        <w:t>Uwaga:</w:t>
      </w:r>
      <w:r w:rsidRPr="00232F7E">
        <w:rPr>
          <w:rFonts w:ascii="Times New Roman" w:hAnsi="Times New Roman"/>
        </w:rPr>
        <w:t xml:space="preserve"> W kolumnie nr 3. „Spełnienie wymagań” należy wypełnić wszystkie pola podając parametry charakterystyczne oraz informacje o zastosowanych rozwiązaniach. </w:t>
      </w:r>
    </w:p>
    <w:p w:rsidR="00C66E59" w:rsidRPr="00C37CFC" w:rsidRDefault="00C66E59" w:rsidP="00C66E59">
      <w:pPr>
        <w:rPr>
          <w:b/>
          <w:sz w:val="20"/>
          <w:szCs w:val="20"/>
        </w:rPr>
      </w:pPr>
      <w:r w:rsidRPr="00CE58D6">
        <w:rPr>
          <w:sz w:val="20"/>
          <w:szCs w:val="20"/>
        </w:rPr>
        <w:t> </w:t>
      </w:r>
    </w:p>
    <w:p w:rsidR="00C66E59" w:rsidRPr="00766FFF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zamówienie w terminie:  </w:t>
      </w:r>
      <w:r>
        <w:rPr>
          <w:rFonts w:ascii="Times New Roman" w:hAnsi="Times New Roman"/>
          <w:b/>
        </w:rPr>
        <w:t>do 30.11.2017</w:t>
      </w:r>
      <w:r w:rsidRPr="00661F02">
        <w:rPr>
          <w:rFonts w:ascii="Times New Roman" w:hAnsi="Times New Roman"/>
          <w:b/>
        </w:rPr>
        <w:t>r.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uzyskaliśmy od Zamawiającego wszystkie niezbędne informacje, dotyczące niniejszego zamówienia.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</w:t>
      </w:r>
      <w:r>
        <w:rPr>
          <w:rFonts w:ascii="Times New Roman" w:hAnsi="Times New Roman"/>
        </w:rPr>
        <w:t>nymi przez Zamawiającego.</w:t>
      </w:r>
    </w:p>
    <w:p w:rsidR="00C66E59" w:rsidRPr="00086AEE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</w:t>
      </w:r>
      <w:r>
        <w:rPr>
          <w:rFonts w:ascii="Times New Roman" w:hAnsi="Times New Roman"/>
        </w:rPr>
        <w:t>m, że dostawa przedmiotu zamówienia zostanie zrealizowana w sposób należyty.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C66E59" w:rsidRPr="00661F02" w:rsidRDefault="00C66E59" w:rsidP="00C66E59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C66E59" w:rsidRPr="00661F02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C66E59" w:rsidRPr="00D6685B" w:rsidRDefault="00C66E59" w:rsidP="00C66E5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C66E59" w:rsidRDefault="00C66E59" w:rsidP="00C66E59">
      <w:pPr>
        <w:pStyle w:val="Akapitzlist"/>
        <w:ind w:left="0"/>
        <w:jc w:val="both"/>
        <w:rPr>
          <w:rFonts w:ascii="Times New Roman" w:hAnsi="Times New Roman"/>
        </w:rPr>
      </w:pPr>
    </w:p>
    <w:p w:rsidR="00C66E59" w:rsidRPr="00661F02" w:rsidRDefault="00C66E59" w:rsidP="00C66E59">
      <w:pPr>
        <w:pStyle w:val="Akapitzlist"/>
        <w:ind w:left="0"/>
        <w:jc w:val="both"/>
        <w:rPr>
          <w:rFonts w:ascii="Times New Roman" w:hAnsi="Times New Roman"/>
        </w:rPr>
      </w:pPr>
    </w:p>
    <w:p w:rsidR="00C66E59" w:rsidRPr="00661F02" w:rsidRDefault="00C66E59" w:rsidP="00C66E59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C66E59" w:rsidRPr="00661F02" w:rsidTr="00C772F0">
        <w:tc>
          <w:tcPr>
            <w:tcW w:w="541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C66E59" w:rsidRPr="00661F02" w:rsidTr="00C772F0">
        <w:tc>
          <w:tcPr>
            <w:tcW w:w="541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C66E59" w:rsidRPr="00661F02" w:rsidTr="00C772F0">
        <w:tc>
          <w:tcPr>
            <w:tcW w:w="541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C66E59" w:rsidRPr="00661F02" w:rsidTr="00C772F0">
        <w:tc>
          <w:tcPr>
            <w:tcW w:w="541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66E59" w:rsidRPr="00661F02" w:rsidRDefault="00C66E59" w:rsidP="00C772F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C66E59" w:rsidRDefault="00C66E59" w:rsidP="00C66E5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C66E59" w:rsidRPr="00661F02" w:rsidRDefault="00C66E59" w:rsidP="00C66E59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C66E59" w:rsidRPr="00661F02" w:rsidRDefault="00C66E59" w:rsidP="00C66E59">
      <w:pPr>
        <w:rPr>
          <w:rFonts w:ascii="Times New Roman" w:hAnsi="Times New Roman"/>
          <w:b/>
        </w:rPr>
      </w:pPr>
    </w:p>
    <w:p w:rsidR="00C66E59" w:rsidRPr="00661F02" w:rsidRDefault="00C66E59" w:rsidP="00C66E59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C66E59" w:rsidRPr="00661F02" w:rsidRDefault="00C66E59" w:rsidP="00C66E59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C66E59" w:rsidRPr="00661F02" w:rsidRDefault="00C66E59" w:rsidP="00C66E59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C66E59" w:rsidRDefault="00C66E59" w:rsidP="00C66E59">
      <w:pPr>
        <w:rPr>
          <w:rFonts w:ascii="Times New Roman" w:hAnsi="Times New Roman"/>
        </w:rPr>
      </w:pPr>
    </w:p>
    <w:p w:rsidR="00C66E59" w:rsidRPr="00661F02" w:rsidRDefault="00C66E59" w:rsidP="00C66E59">
      <w:pPr>
        <w:rPr>
          <w:rFonts w:ascii="Times New Roman" w:hAnsi="Times New Roman"/>
        </w:rPr>
      </w:pPr>
    </w:p>
    <w:p w:rsidR="00C66E59" w:rsidRPr="00661F02" w:rsidRDefault="00C66E59" w:rsidP="00C66E59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C66E59" w:rsidRPr="00661F02" w:rsidRDefault="00C66E59" w:rsidP="00C66E59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C66E59" w:rsidRPr="00661F02" w:rsidRDefault="00C66E59" w:rsidP="00C66E59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C66E59" w:rsidRPr="00661F02" w:rsidRDefault="00C66E59" w:rsidP="00C66E59">
      <w:pPr>
        <w:pStyle w:val="tm"/>
        <w:tabs>
          <w:tab w:val="left" w:pos="1215"/>
        </w:tabs>
        <w:ind w:left="0" w:firstLine="0"/>
      </w:pPr>
    </w:p>
    <w:p w:rsidR="00C66E59" w:rsidRPr="00661F02" w:rsidRDefault="00C66E59" w:rsidP="00C66E59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C66E59" w:rsidRPr="00661F02" w:rsidRDefault="00C66E59" w:rsidP="00C66E5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C66E59" w:rsidRPr="00661F02" w:rsidRDefault="00C66E59" w:rsidP="00C66E59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C66E59" w:rsidRPr="00661F02" w:rsidRDefault="00C66E59" w:rsidP="00C66E59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C66E59" w:rsidRPr="00661F02" w:rsidRDefault="00C66E59" w:rsidP="00C66E59">
      <w:pPr>
        <w:rPr>
          <w:rFonts w:ascii="Times New Roman" w:hAnsi="Times New Roman"/>
          <w:i/>
        </w:rPr>
      </w:pPr>
    </w:p>
    <w:p w:rsidR="00C66E59" w:rsidRDefault="00C66E59" w:rsidP="00C66E59">
      <w:pPr>
        <w:jc w:val="both"/>
        <w:rPr>
          <w:rFonts w:ascii="Times New Roman" w:hAnsi="Times New Roman"/>
        </w:rPr>
      </w:pPr>
    </w:p>
    <w:p w:rsidR="00C66E59" w:rsidRDefault="00C66E59" w:rsidP="00C66E59">
      <w:pPr>
        <w:jc w:val="both"/>
        <w:rPr>
          <w:rFonts w:ascii="Times New Roman" w:hAnsi="Times New Roman"/>
        </w:rPr>
      </w:pPr>
    </w:p>
    <w:p w:rsidR="00C66E59" w:rsidRPr="00661F02" w:rsidRDefault="00C66E59" w:rsidP="00C66E59">
      <w:pPr>
        <w:jc w:val="both"/>
        <w:rPr>
          <w:rFonts w:ascii="Times New Roman" w:hAnsi="Times New Roman"/>
        </w:rPr>
      </w:pPr>
    </w:p>
    <w:p w:rsidR="00C66E59" w:rsidRPr="00661F02" w:rsidRDefault="00C66E59" w:rsidP="00C66E59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C66E59" w:rsidRPr="00661F02" w:rsidRDefault="00C66E59" w:rsidP="00C66E59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C66E59" w:rsidRPr="00CB4818" w:rsidRDefault="00C66E59" w:rsidP="00C66E59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A4E" w:rsidRDefault="00784A4E" w:rsidP="00C66E59">
      <w:pPr>
        <w:spacing w:after="0" w:line="240" w:lineRule="auto"/>
      </w:pPr>
      <w:r>
        <w:separator/>
      </w:r>
    </w:p>
  </w:endnote>
  <w:endnote w:type="continuationSeparator" w:id="0">
    <w:p w:rsidR="00784A4E" w:rsidRDefault="00784A4E" w:rsidP="00C66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ino M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A4E" w:rsidRDefault="00784A4E" w:rsidP="00C66E59">
      <w:pPr>
        <w:spacing w:after="0" w:line="240" w:lineRule="auto"/>
      </w:pPr>
      <w:r>
        <w:separator/>
      </w:r>
    </w:p>
  </w:footnote>
  <w:footnote w:type="continuationSeparator" w:id="0">
    <w:p w:rsidR="00784A4E" w:rsidRDefault="00784A4E" w:rsidP="00C66E59">
      <w:pPr>
        <w:spacing w:after="0" w:line="240" w:lineRule="auto"/>
      </w:pPr>
      <w:r>
        <w:continuationSeparator/>
      </w:r>
    </w:p>
  </w:footnote>
  <w:footnote w:id="1">
    <w:p w:rsidR="00C66E59" w:rsidRPr="001C7992" w:rsidRDefault="00C66E59" w:rsidP="00C66E5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C41E0"/>
    <w:multiLevelType w:val="hybridMultilevel"/>
    <w:tmpl w:val="FEEA16A0"/>
    <w:lvl w:ilvl="0" w:tplc="051AF16C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768C2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8862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C6C1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4E41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FC3D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D4D4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08B8F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D46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E59"/>
    <w:rsid w:val="00110ABC"/>
    <w:rsid w:val="00784A4E"/>
    <w:rsid w:val="008B2683"/>
    <w:rsid w:val="00C66E59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2A912-6FBD-4B69-AD7B-78F2DCAF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66E59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4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66E59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C66E59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66E59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66E59"/>
    <w:rPr>
      <w:rFonts w:ascii="Bookman Old Style" w:eastAsia="Calibri" w:hAnsi="Bookman Old Style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nhideWhenUsed/>
    <w:rsid w:val="00C66E5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C66E5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6E5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nhideWhenUsed/>
    <w:rsid w:val="00C66E59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rsid w:val="00C66E59"/>
    <w:rPr>
      <w:rFonts w:ascii="Bookman Old Style" w:eastAsia="Calibri" w:hAnsi="Bookman Old Style" w:cs="Times New Roman"/>
      <w:sz w:val="24"/>
      <w:szCs w:val="24"/>
      <w:lang w:val="x-none"/>
    </w:rPr>
  </w:style>
  <w:style w:type="paragraph" w:customStyle="1" w:styleId="Standard">
    <w:name w:val="Standard"/>
    <w:rsid w:val="00C66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C66E59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C66E59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C66E5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66E5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C66E59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wykytekst1">
    <w:name w:val="Zwykły tekst1"/>
    <w:basedOn w:val="Normalny"/>
    <w:uiPriority w:val="99"/>
    <w:rsid w:val="00C66E5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msoacetate0">
    <w:name w:val="msoacetate"/>
    <w:basedOn w:val="Normalny"/>
    <w:rsid w:val="00C66E59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4130</Words>
  <Characters>24782</Characters>
  <Application>Microsoft Office Word</Application>
  <DocSecurity>0</DocSecurity>
  <Lines>206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28855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2017-10-16T10:38:00Z</cp:lastPrinted>
  <dcterms:created xsi:type="dcterms:W3CDTF">2017-10-16T10:36:00Z</dcterms:created>
  <dcterms:modified xsi:type="dcterms:W3CDTF">2017-10-16T10:41:00Z</dcterms:modified>
</cp:coreProperties>
</file>