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10D" w:rsidRPr="005D110D" w:rsidRDefault="005D110D" w:rsidP="005D1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D110D">
        <w:rPr>
          <w:rFonts w:ascii="Times New Roman" w:hAnsi="Times New Roman" w:cs="Times New Roman"/>
          <w:b/>
          <w:bCs/>
          <w:sz w:val="32"/>
          <w:szCs w:val="32"/>
        </w:rPr>
        <w:t>SZCZEGÓŁOWA SPECYFIKACJA TECHNICZNA</w:t>
      </w:r>
    </w:p>
    <w:p w:rsidR="005D110D" w:rsidRPr="005D110D" w:rsidRDefault="005D110D" w:rsidP="005D1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D110D">
        <w:rPr>
          <w:rFonts w:ascii="Times New Roman" w:hAnsi="Times New Roman" w:cs="Times New Roman"/>
          <w:b/>
          <w:bCs/>
          <w:sz w:val="32"/>
          <w:szCs w:val="32"/>
        </w:rPr>
        <w:t>D-05.00.00 NAWIERZCHNIE</w:t>
      </w:r>
    </w:p>
    <w:p w:rsidR="005D110D" w:rsidRPr="005D110D" w:rsidRDefault="005D110D" w:rsidP="005D11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D110D">
        <w:rPr>
          <w:rFonts w:ascii="Times New Roman" w:hAnsi="Times New Roman" w:cs="Times New Roman"/>
          <w:b/>
          <w:bCs/>
          <w:sz w:val="32"/>
          <w:szCs w:val="32"/>
        </w:rPr>
        <w:t>D-05.03.05</w:t>
      </w:r>
      <w:proofErr w:type="gramStart"/>
      <w:r w:rsidRPr="005D110D">
        <w:rPr>
          <w:rFonts w:ascii="Times New Roman" w:hAnsi="Times New Roman" w:cs="Times New Roman"/>
          <w:b/>
          <w:bCs/>
          <w:sz w:val="32"/>
          <w:szCs w:val="32"/>
        </w:rPr>
        <w:t>b</w:t>
      </w:r>
      <w:proofErr w:type="gramEnd"/>
      <w:r w:rsidRPr="005D110D">
        <w:rPr>
          <w:rFonts w:ascii="Times New Roman" w:hAnsi="Times New Roman" w:cs="Times New Roman"/>
          <w:b/>
          <w:bCs/>
          <w:sz w:val="32"/>
          <w:szCs w:val="32"/>
        </w:rPr>
        <w:t xml:space="preserve"> Nawierzchnia z betonu asfaltowego. Warstwa wyrównawcza.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1. WSTĘP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1.1. Przedmiot SST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Przedmiotem niniejszej szczegółowej specyfikacji technicznej (SST) są wymagania dotyczące wykonania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odbioru robót związanych z wykonaniem warstwy wiążącej i wy</w:t>
      </w:r>
      <w:r>
        <w:rPr>
          <w:rFonts w:ascii="Times New Roman" w:hAnsi="Times New Roman" w:cs="Times New Roman"/>
          <w:sz w:val="24"/>
          <w:szCs w:val="24"/>
        </w:rPr>
        <w:t xml:space="preserve">równawczej z betonu asfaltowego </w:t>
      </w:r>
      <w:r w:rsidRPr="005D110D">
        <w:rPr>
          <w:rFonts w:ascii="Times New Roman" w:hAnsi="Times New Roman" w:cs="Times New Roman"/>
          <w:sz w:val="24"/>
          <w:szCs w:val="24"/>
        </w:rPr>
        <w:t xml:space="preserve">– grubości średnio 3 cm (75 kg/m2) na powierzchni 550 m2 dla zadania pod nazwą "Przebudowa drogi gminnej Nr 003164 T Lipa Gajówka - Gajówka Łazy - Gajówka Kadłubek (działki nr 994/2 w Lipie oraz 555 w Hucisku) na odcinku dłg. 950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>.”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1.2. Zakres stosowania SST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Szczegółowa specyfikacja techniczna jest stosowana jako dokument przetargowy i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umowy  przy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zlecaniu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realizacji robót wymienionych w p.1.1.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1.3. Zakres robót objętych SST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Ustalenia zawarte w niniejszej specyfikacji dotyczą zasad prowadzenia robót związanych z wykonaniem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odbiorem warstwy wiążącej i wyrównawczej z betonu asfaltowego wg PN-EN 13108-1 [47] i WT-2 Nawierzchnie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asfaltowe 2010 [65] z mieszanki mineralno-asfaltowej dostarczonej od producenta. W przypadku produkcji mieszanki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mineralno-asfaltowej przez Wykonawcę dla potrzeb budowy, Wykonawca zobowiązany jest prowadzić Zakładową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kontrolę produkcji (ZKP) zgodnie z WT-2 [65].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Ustalenia zawarte w niniejszej specyfikacji dotyczą zasad prowadzenia robót wykonywanych w ramach</w:t>
      </w:r>
      <w:r>
        <w:rPr>
          <w:rFonts w:ascii="Times New Roman" w:hAnsi="Times New Roman" w:cs="Times New Roman"/>
          <w:sz w:val="24"/>
          <w:szCs w:val="24"/>
        </w:rPr>
        <w:t xml:space="preserve"> przebudowy drogi.</w:t>
      </w:r>
    </w:p>
    <w:p w:rsid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Warstwę wiążącą i wyrównawczą z betonu asfaltowego można wykonywać dla dróg kategorii ruchu od KR1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do KR6 (określenie kategorii ruchu podano w punkcie 1.4.8). Stosowane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mieszanki  betonu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asfaltowego o wymiarze 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podano w tablicy 1.</w:t>
      </w:r>
    </w:p>
    <w:p w:rsidR="005D110D" w:rsidRPr="005D110D" w:rsidRDefault="005D110D" w:rsidP="005D11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Tablica 1. Stosowane mieszanki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5D110D" w:rsidRPr="005D110D" w:rsidTr="00816B4B">
        <w:tc>
          <w:tcPr>
            <w:tcW w:w="2263" w:type="dxa"/>
          </w:tcPr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Kategoria ruchu</w:t>
            </w:r>
          </w:p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99" w:type="dxa"/>
          </w:tcPr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Mieszanki o wymiarze </w:t>
            </w: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5D11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10D" w:rsidRPr="005D110D" w:rsidTr="00816B4B">
        <w:tc>
          <w:tcPr>
            <w:tcW w:w="2263" w:type="dxa"/>
          </w:tcPr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KR 1-2 </w:t>
            </w:r>
          </w:p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KR 3-4 </w:t>
            </w:r>
          </w:p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KR 4-5 </w:t>
            </w:r>
          </w:p>
        </w:tc>
        <w:tc>
          <w:tcPr>
            <w:tcW w:w="6799" w:type="dxa"/>
          </w:tcPr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AC11</w:t>
            </w: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5D110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1)</w:t>
            </w: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</w:p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AC16W, AC22W</w:t>
            </w:r>
          </w:p>
          <w:p w:rsidR="005D110D" w:rsidRPr="005D110D" w:rsidRDefault="005D110D" w:rsidP="005D11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AC16W, AC22W</w:t>
            </w:r>
          </w:p>
        </w:tc>
      </w:tr>
    </w:tbl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1) Podział ze względu na wymiar największego kruszywa w mieszance.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2) Dopuszcza się AC11 do warstwy wyrównawczej do kategorii ruchu KR3÷KR6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lastRenderedPageBreak/>
        <w:t>1.4. Określenia podstawowe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1.4.1.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Nawierzchnia – konstrukcja składająca się z jednej lub kilku warstw służących do przejmowania i rozkładania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obciążeń od ruchu pojazdów na podłoże.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1.4.2.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Warstwa wiążąca – warstwa nawierzchni między warstwą ścieralną a podbudową.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1.4.3.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Warstwa wyrównawcza – warstwa o zmiennej grubości, ułożona na istniejącej warstwie w celu uzyskania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odpowiedniego profilu potrzebnego do ułożenia kolejnej warstwy.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1.4.4.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Mieszanka mineralno-asfaltowa – mieszanka kruszyw i lepiszcza asfaltowego.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1.4.5.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Wymiar mieszanki mineralno-asfaltowej – określenie mieszanki </w:t>
      </w:r>
      <w:proofErr w:type="gramStart"/>
      <w:r>
        <w:rPr>
          <w:rFonts w:ascii="Times New Roman" w:hAnsi="Times New Roman" w:cs="Times New Roman"/>
          <w:sz w:val="24"/>
          <w:szCs w:val="24"/>
        </w:rPr>
        <w:t>m</w:t>
      </w:r>
      <w:r w:rsidRPr="005D110D">
        <w:rPr>
          <w:rFonts w:ascii="Times New Roman" w:hAnsi="Times New Roman" w:cs="Times New Roman"/>
          <w:sz w:val="24"/>
          <w:szCs w:val="24"/>
        </w:rPr>
        <w:t>ineralno-asfaltowej,  wyróżniające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tę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mieszankę ze zbioru mieszanek tego samego typu ze względu na największy wymiar kruszywa, np. wymiar 11 lub 6.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1.4.6.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Beton asfaltowy – mieszanka mineralno-asfaltowa, w której kruszywo o uziarnieniu ciągłym lub nieciągłym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tworzy strukturę wzajemnie klinującą się.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1.4.7.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Uziarnienie – skład ziarnowy kruszywa, wyrażony w procentach masy ziaren przechodzących przez określony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zestaw sit.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1.4.8.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Kategoria ruchu – obciążenie drogi ruchem samochodowym, wyrażone w osiach obliczeniowych (100 kN) wg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„Katalogu typowych konstrukcji nawierzchni podatnych i półsztywnych” GDDP-IBDiM [68].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1.4.9.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Wymiar kruszywa – wielkość ziaren kruszywa, określona przez dolny (d) i górny (D) wymiar sita.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1.4.10.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Kruszywo grube – kruszywo z ziaren o wymiarze: D ≤ 45 mm oraz d &gt; 2 mm.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1.4.11.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Kruszywo drobne – kruszywo z ziaren o wymiarze: D ≤ 2 mm, którego większa część pozostaje na sicie 0,063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mm.</w:t>
      </w:r>
    </w:p>
    <w:p w:rsid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lastRenderedPageBreak/>
        <w:t xml:space="preserve">1.4.12.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Pył – kruszywo z ziaren przechodzących przez sito 0,063 mm.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1.4.13.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Wypełniacz – kruszywo, którego większa część przechodzi przez sito 0,063 mm. (Wypełniacz mieszany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kruszywo, które składa się z wypełniacza pochodzenia mineralnego i wodorotlenku wapnia. Wypełniacz dodany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wypełniacz pochodzenia mineralnego, wyprodukowany oddzielnie).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1.4.14. 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Kationowa   emulsja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  asfaltowa   –   emulsja,   w   której   emulgator   nadaje   dodatnie   ładunki   cząstkom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zdyspergowanego asfaltu.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1.4.15.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Pozostałe określenia podstawowe są zgodne z obowiązującymi, odpowiednimi polskimi normami i z definicjami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podanymi w SST D-M-00.00.00 „Wymagania ogólne” pkt 1.4.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1.4.16.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Symbole i skróty dodatkowe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ACW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5D110D">
        <w:rPr>
          <w:rFonts w:ascii="Times New Roman" w:hAnsi="Times New Roman" w:cs="Times New Roman"/>
          <w:sz w:val="24"/>
          <w:szCs w:val="24"/>
        </w:rPr>
        <w:t xml:space="preserve"> beton asfaltowy do warstwy wiążącej i wyrównawczej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PMB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- polimeroasfalt,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- górny wymiar sita (przy określaniu wielkości ziaren kruszywa),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- dolny wymiar sita (przy określaniu wielkości ziaren kruszywa),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- kationowa emulsja asfaltowa,</w:t>
      </w:r>
    </w:p>
    <w:p w:rsid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NPD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właściwość użytkowa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nie określana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(ang. No Performance Determined;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producent może jej nie określać),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TBR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do zadeklarowania (ang. To Be Reported; producent może dostarczyć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odpowiednie informacje, jednak nie jest do tego zobowiązany),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MOP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- miejsce obsługi podróżnych.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1.5. Ogólne wymagania dotyczące robót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Ogólne wymagania dotyczące robót podano w SST D-M-00.00.00 „Wymagania ogólne” [1] pkt 1.5.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2. MATERIAŁY</w:t>
      </w:r>
    </w:p>
    <w:p w:rsid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2.1. Ogólne wymagania dotyczące materiałów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Ogólne wymagania dotyczące materiałów, ich pozyskiwania i składowania, podano w SST D-M-00.00.00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„Wymagania ogólne” [1] pkt 2.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2.2. Lepiszcza asfaltowe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lastRenderedPageBreak/>
        <w:t>Należy stosować asfalty drogowe wg PN-EN 12591 [27] lub polimeroasfalty wg PN-EN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 xml:space="preserve"> 14023 [59]. Rodzaje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stosowanych lepiszcz asfaltowych podano w tablicy 2. Oprócz lepiszcz wymienionych w tablicy 2 można stosować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inne lepiszcza nienormowe według aprobat technicznych.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Tablica 2. Zalecane lepiszcza asfaltowe do warstwy wiążącej i wyrównawczej z betonu asfaltowego</w:t>
      </w:r>
      <w:r w:rsidR="00EE0574">
        <w:rPr>
          <w:rFonts w:ascii="Times New Roman" w:hAnsi="Times New Roman" w:cs="Times New Roman"/>
          <w:sz w:val="24"/>
          <w:szCs w:val="24"/>
        </w:rPr>
        <w:t>.</w:t>
      </w:r>
    </w:p>
    <w:p w:rsidR="00EE0574" w:rsidRDefault="00EE0574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0"/>
        <w:gridCol w:w="1876"/>
        <w:gridCol w:w="2688"/>
        <w:gridCol w:w="2698"/>
      </w:tblGrid>
      <w:tr w:rsidR="00EE0574" w:rsidTr="007F2F70">
        <w:trPr>
          <w:trHeight w:val="213"/>
        </w:trPr>
        <w:tc>
          <w:tcPr>
            <w:tcW w:w="1800" w:type="dxa"/>
            <w:vMerge w:val="restart"/>
          </w:tcPr>
          <w:p w:rsidR="00EE0574" w:rsidRPr="005D110D" w:rsidRDefault="00EE0574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Kategoria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ruchu</w:t>
            </w:r>
          </w:p>
          <w:p w:rsidR="00EE0574" w:rsidRDefault="00EE0574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</w:tcPr>
          <w:p w:rsidR="00EE0574" w:rsidRPr="005D110D" w:rsidRDefault="00EE0574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Mieszanka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ACS</w:t>
            </w:r>
          </w:p>
          <w:p w:rsidR="00EE0574" w:rsidRDefault="00EE0574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gridSpan w:val="2"/>
          </w:tcPr>
          <w:p w:rsidR="00EE0574" w:rsidRDefault="00EE0574" w:rsidP="00EE05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Gatunek lepiszcza</w:t>
            </w:r>
          </w:p>
        </w:tc>
      </w:tr>
      <w:tr w:rsidR="00EE0574" w:rsidTr="007F2F70">
        <w:trPr>
          <w:trHeight w:val="212"/>
        </w:trPr>
        <w:tc>
          <w:tcPr>
            <w:tcW w:w="1800" w:type="dxa"/>
            <w:vMerge/>
          </w:tcPr>
          <w:p w:rsidR="00EE0574" w:rsidRPr="005D110D" w:rsidRDefault="00EE0574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E0574" w:rsidRPr="005D110D" w:rsidRDefault="00EE0574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EE0574" w:rsidRDefault="00EE0574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asfalt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drogowy</w:t>
            </w:r>
          </w:p>
        </w:tc>
        <w:tc>
          <w:tcPr>
            <w:tcW w:w="2698" w:type="dxa"/>
          </w:tcPr>
          <w:p w:rsidR="00EE0574" w:rsidRDefault="00EE0574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polimeroasfalt</w:t>
            </w:r>
            <w:proofErr w:type="gramEnd"/>
          </w:p>
        </w:tc>
      </w:tr>
      <w:tr w:rsidR="007F2F70" w:rsidTr="007F2F70">
        <w:tc>
          <w:tcPr>
            <w:tcW w:w="1800" w:type="dxa"/>
          </w:tcPr>
          <w:p w:rsidR="007F2F70" w:rsidRDefault="007F2F70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KR1 – KR2</w:t>
            </w:r>
          </w:p>
        </w:tc>
        <w:tc>
          <w:tcPr>
            <w:tcW w:w="1876" w:type="dxa"/>
          </w:tcPr>
          <w:p w:rsidR="007F2F70" w:rsidRDefault="007F2F70" w:rsidP="00EE0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AC11W</w:t>
            </w: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,AC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16W</w:t>
            </w:r>
          </w:p>
        </w:tc>
        <w:tc>
          <w:tcPr>
            <w:tcW w:w="2688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50/70   </w:t>
            </w:r>
          </w:p>
        </w:tc>
        <w:tc>
          <w:tcPr>
            <w:tcW w:w="2698" w:type="dxa"/>
          </w:tcPr>
          <w:p w:rsidR="007F2F70" w:rsidRDefault="007F2F70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F2F70" w:rsidTr="007F2F70">
        <w:tc>
          <w:tcPr>
            <w:tcW w:w="1800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KR3 – KR4</w:t>
            </w:r>
          </w:p>
        </w:tc>
        <w:tc>
          <w:tcPr>
            <w:tcW w:w="1876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,AC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22W</w:t>
            </w:r>
          </w:p>
        </w:tc>
        <w:tc>
          <w:tcPr>
            <w:tcW w:w="2688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35/50,   50/70 </w:t>
            </w:r>
          </w:p>
        </w:tc>
        <w:tc>
          <w:tcPr>
            <w:tcW w:w="2698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PMB 25/55-60</w:t>
            </w:r>
          </w:p>
        </w:tc>
      </w:tr>
      <w:tr w:rsidR="007F2F70" w:rsidTr="007F2F70">
        <w:tc>
          <w:tcPr>
            <w:tcW w:w="1800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KR5 – KR6</w:t>
            </w:r>
          </w:p>
        </w:tc>
        <w:tc>
          <w:tcPr>
            <w:tcW w:w="1876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AC16W AC22W</w:t>
            </w:r>
          </w:p>
        </w:tc>
        <w:tc>
          <w:tcPr>
            <w:tcW w:w="2688" w:type="dxa"/>
          </w:tcPr>
          <w:p w:rsidR="007F2F70" w:rsidRDefault="007F2F70" w:rsidP="007F2F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35/50</w:t>
            </w:r>
          </w:p>
        </w:tc>
        <w:tc>
          <w:tcPr>
            <w:tcW w:w="2698" w:type="dxa"/>
          </w:tcPr>
          <w:p w:rsidR="007F2F70" w:rsidRDefault="007F2F70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PMB 25/55-60</w:t>
            </w:r>
          </w:p>
        </w:tc>
      </w:tr>
    </w:tbl>
    <w:p w:rsidR="00085141" w:rsidRDefault="00085141" w:rsidP="0008514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141" w:rsidRPr="005D110D" w:rsidRDefault="00085141" w:rsidP="00085141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Asfalty drogowe powinny spełniać wymagania podane w tablicy 3. </w:t>
      </w:r>
    </w:p>
    <w:p w:rsidR="00085141" w:rsidRPr="005D110D" w:rsidRDefault="00085141" w:rsidP="0008514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Polimeroasfalty  powinny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spełniać wymagania podane  w tablicy 4.</w:t>
      </w:r>
    </w:p>
    <w:p w:rsidR="00EE0574" w:rsidRDefault="00EE0574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5141" w:rsidRPr="005D110D" w:rsidRDefault="00085141" w:rsidP="00085141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Tablica 3. Wymagania wobec asfaltów drogowych wg PN-EN 12591 [27]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2"/>
        <w:gridCol w:w="2120"/>
        <w:gridCol w:w="1142"/>
        <w:gridCol w:w="2529"/>
        <w:gridCol w:w="1299"/>
        <w:gridCol w:w="1270"/>
      </w:tblGrid>
      <w:tr w:rsidR="00085141" w:rsidTr="00085141">
        <w:trPr>
          <w:trHeight w:val="213"/>
        </w:trPr>
        <w:tc>
          <w:tcPr>
            <w:tcW w:w="702" w:type="dxa"/>
            <w:vMerge w:val="restart"/>
          </w:tcPr>
          <w:p w:rsidR="00085141" w:rsidRDefault="00085141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262" w:type="dxa"/>
            <w:gridSpan w:val="2"/>
            <w:vMerge w:val="restart"/>
          </w:tcPr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Właściwości</w:t>
            </w:r>
          </w:p>
          <w:p w:rsidR="00085141" w:rsidRDefault="00085141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vMerge w:val="restart"/>
          </w:tcPr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Metoda</w:t>
            </w:r>
          </w:p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badania</w:t>
            </w:r>
            <w:proofErr w:type="gramEnd"/>
          </w:p>
        </w:tc>
        <w:tc>
          <w:tcPr>
            <w:tcW w:w="2569" w:type="dxa"/>
            <w:gridSpan w:val="2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Rodzaj asfaltu</w:t>
            </w:r>
          </w:p>
        </w:tc>
      </w:tr>
      <w:tr w:rsidR="00085141" w:rsidTr="00085141">
        <w:trPr>
          <w:trHeight w:val="212"/>
        </w:trPr>
        <w:tc>
          <w:tcPr>
            <w:tcW w:w="702" w:type="dxa"/>
            <w:vMerge/>
          </w:tcPr>
          <w:p w:rsidR="00085141" w:rsidRDefault="00085141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gridSpan w:val="2"/>
            <w:vMerge/>
          </w:tcPr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35/50</w:t>
            </w:r>
          </w:p>
        </w:tc>
        <w:tc>
          <w:tcPr>
            <w:tcW w:w="1270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50/70</w:t>
            </w:r>
          </w:p>
        </w:tc>
      </w:tr>
      <w:tr w:rsidR="00085141" w:rsidTr="00816B4B">
        <w:tc>
          <w:tcPr>
            <w:tcW w:w="9062" w:type="dxa"/>
            <w:gridSpan w:val="6"/>
          </w:tcPr>
          <w:p w:rsidR="00085141" w:rsidRDefault="00085141" w:rsidP="00085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WŁAŚCIWOŚCI   OBLIGATORYJNE</w:t>
            </w:r>
            <w:proofErr w:type="gramEnd"/>
          </w:p>
        </w:tc>
      </w:tr>
      <w:tr w:rsidR="00085141" w:rsidTr="00085141">
        <w:tc>
          <w:tcPr>
            <w:tcW w:w="702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0" w:type="dxa"/>
          </w:tcPr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Penetracja w 25°C</w:t>
            </w:r>
          </w:p>
        </w:tc>
        <w:tc>
          <w:tcPr>
            <w:tcW w:w="1142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0,1 mm</w:t>
            </w:r>
          </w:p>
        </w:tc>
        <w:tc>
          <w:tcPr>
            <w:tcW w:w="2529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1426 [21]</w:t>
            </w:r>
          </w:p>
        </w:tc>
        <w:tc>
          <w:tcPr>
            <w:tcW w:w="1299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35÷50</w:t>
            </w:r>
          </w:p>
        </w:tc>
        <w:tc>
          <w:tcPr>
            <w:tcW w:w="1270" w:type="dxa"/>
          </w:tcPr>
          <w:p w:rsidR="00085141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50÷70</w:t>
            </w:r>
          </w:p>
        </w:tc>
      </w:tr>
      <w:tr w:rsidR="00085141" w:rsidTr="00085141">
        <w:tc>
          <w:tcPr>
            <w:tcW w:w="702" w:type="dxa"/>
          </w:tcPr>
          <w:p w:rsidR="00085141" w:rsidRPr="005D110D" w:rsidRDefault="00627E98" w:rsidP="00627E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0" w:type="dxa"/>
          </w:tcPr>
          <w:p w:rsidR="00085141" w:rsidRPr="005D110D" w:rsidRDefault="00627E98" w:rsidP="00627E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Temperatura mięknienia</w:t>
            </w:r>
          </w:p>
        </w:tc>
        <w:tc>
          <w:tcPr>
            <w:tcW w:w="1142" w:type="dxa"/>
          </w:tcPr>
          <w:p w:rsidR="00627E98" w:rsidRPr="005D110D" w:rsidRDefault="00627E98" w:rsidP="00627E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627E98" w:rsidRPr="005D110D" w:rsidRDefault="00627E98" w:rsidP="00627E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627E98" w:rsidRPr="005D110D" w:rsidRDefault="00627E98" w:rsidP="00627E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50÷58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627E98" w:rsidRPr="005D110D" w:rsidRDefault="00627E98" w:rsidP="00627E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46÷54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141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Temperatura zapłonu, </w:t>
            </w:r>
          </w:p>
          <w:p w:rsidR="00085141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mniej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22592 [62]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5141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Zawartość składników</w:t>
            </w:r>
          </w:p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rozpuszczalnych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85141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mniej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 m/m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12592 [28]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  <w:p w:rsidR="00085141" w:rsidRPr="005D110D" w:rsidRDefault="00085141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E98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Zmiana masy po starzeniu</w:t>
            </w:r>
          </w:p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(ubytek lub przyrost), </w:t>
            </w:r>
          </w:p>
          <w:p w:rsidR="00627E98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więcej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 m/m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627E98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12607-1 [31]</w:t>
            </w: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7E98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Pozostała   penetracja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  po</w:t>
            </w:r>
          </w:p>
          <w:p w:rsidR="00627E98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starzeniu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, nie mniej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1426 [21]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:rsidR="00627E98" w:rsidRPr="005D110D" w:rsidRDefault="00627E98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74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Temperatura mięknienia</w:t>
            </w:r>
          </w:p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starzeniu, nie mniej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74" w:rsidTr="00816B4B">
        <w:tc>
          <w:tcPr>
            <w:tcW w:w="9062" w:type="dxa"/>
            <w:gridSpan w:val="6"/>
          </w:tcPr>
          <w:p w:rsidR="00FD6074" w:rsidRPr="005D110D" w:rsidRDefault="00FD6074" w:rsidP="00FD60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WŁAŚCIWOŚCI </w:t>
            </w: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SPECJALNE KRAJOWE</w:t>
            </w:r>
          </w:p>
        </w:tc>
      </w:tr>
      <w:tr w:rsidR="00FD6074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Zawartość parafiny, </w:t>
            </w:r>
          </w:p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nie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więcej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12606-1 [30]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74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WzrSST temp. mięknienia</w:t>
            </w:r>
          </w:p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starzeniu, nie więcej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074" w:rsidTr="00085141">
        <w:tc>
          <w:tcPr>
            <w:tcW w:w="70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Temperatura   łamliwości</w:t>
            </w:r>
            <w:proofErr w:type="gramEnd"/>
          </w:p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Fraassa, nie więcej niż</w:t>
            </w:r>
          </w:p>
        </w:tc>
        <w:tc>
          <w:tcPr>
            <w:tcW w:w="1142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12593 [29]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FD6074" w:rsidRPr="005D110D" w:rsidRDefault="00FD6074" w:rsidP="00FD60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  <w:p w:rsidR="00FD6074" w:rsidRPr="005D110D" w:rsidRDefault="00FD6074" w:rsidP="000851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0574" w:rsidRDefault="00EE0574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54D2" w:rsidRPr="005D110D" w:rsidRDefault="009254D2" w:rsidP="009254D2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Tablica 4.</w:t>
      </w:r>
      <w:r w:rsidRPr="009254D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Wymagania wobec asfaltów modyfikowanych polimerami (polimeroasfaltów) wg PN-EN 14023 [59]</w:t>
      </w:r>
    </w:p>
    <w:p w:rsidR="009254D2" w:rsidRPr="005D110D" w:rsidRDefault="009254D2" w:rsidP="009254D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11"/>
        <w:gridCol w:w="1836"/>
        <w:gridCol w:w="1415"/>
        <w:gridCol w:w="1450"/>
        <w:gridCol w:w="1478"/>
        <w:gridCol w:w="1372"/>
      </w:tblGrid>
      <w:tr w:rsidR="00251DDC" w:rsidTr="00F32555">
        <w:trPr>
          <w:trHeight w:val="319"/>
        </w:trPr>
        <w:tc>
          <w:tcPr>
            <w:tcW w:w="1511" w:type="dxa"/>
            <w:vMerge w:val="restart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Wymaganie</w:t>
            </w:r>
          </w:p>
          <w:p w:rsidR="00251DDC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podstawowe</w:t>
            </w:r>
            <w:proofErr w:type="gramEnd"/>
          </w:p>
        </w:tc>
        <w:tc>
          <w:tcPr>
            <w:tcW w:w="1836" w:type="dxa"/>
            <w:vMerge w:val="restart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Właściwość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 w:val="restart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Metoda</w:t>
            </w:r>
          </w:p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badania</w:t>
            </w:r>
            <w:proofErr w:type="gramEnd"/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vMerge w:val="restart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Jednostka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gridSpan w:val="2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Gatunki asfaltów modyfikowanych</w:t>
            </w:r>
          </w:p>
          <w:p w:rsidR="00251DDC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polimerami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(PMB)</w:t>
            </w:r>
          </w:p>
        </w:tc>
      </w:tr>
      <w:tr w:rsidR="00251DDC" w:rsidTr="00F32555">
        <w:trPr>
          <w:trHeight w:val="120"/>
        </w:trPr>
        <w:tc>
          <w:tcPr>
            <w:tcW w:w="1511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0" w:type="dxa"/>
            <w:gridSpan w:val="2"/>
          </w:tcPr>
          <w:p w:rsidR="00251DDC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25/55 – 60</w:t>
            </w:r>
          </w:p>
        </w:tc>
      </w:tr>
      <w:tr w:rsidR="00251DDC" w:rsidTr="00F32555">
        <w:trPr>
          <w:trHeight w:val="120"/>
        </w:trPr>
        <w:tc>
          <w:tcPr>
            <w:tcW w:w="1511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  <w:vMerge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251DDC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wymaganie</w:t>
            </w:r>
            <w:proofErr w:type="gramEnd"/>
          </w:p>
        </w:tc>
        <w:tc>
          <w:tcPr>
            <w:tcW w:w="1372" w:type="dxa"/>
          </w:tcPr>
          <w:p w:rsidR="00251DDC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  <w:proofErr w:type="gramEnd"/>
          </w:p>
        </w:tc>
      </w:tr>
      <w:tr w:rsidR="00251DDC" w:rsidTr="00F32555">
        <w:tc>
          <w:tcPr>
            <w:tcW w:w="1511" w:type="dxa"/>
          </w:tcPr>
          <w:p w:rsidR="00251DDC" w:rsidRDefault="00251DDC" w:rsidP="00251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</w:tcPr>
          <w:p w:rsidR="00251DDC" w:rsidRDefault="00251DDC" w:rsidP="00251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5" w:type="dxa"/>
          </w:tcPr>
          <w:p w:rsidR="00251DDC" w:rsidRDefault="00251DDC" w:rsidP="00251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0" w:type="dxa"/>
          </w:tcPr>
          <w:p w:rsidR="00251DDC" w:rsidRDefault="00251DDC" w:rsidP="00251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8" w:type="dxa"/>
          </w:tcPr>
          <w:p w:rsidR="00251DDC" w:rsidRDefault="00251DDC" w:rsidP="00251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72" w:type="dxa"/>
          </w:tcPr>
          <w:p w:rsidR="00251DDC" w:rsidRDefault="00251DDC" w:rsidP="00251D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1DDC" w:rsidTr="00F32555">
        <w:tc>
          <w:tcPr>
            <w:tcW w:w="1511" w:type="dxa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Konsystencja</w:t>
            </w:r>
          </w:p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pośrednich</w:t>
            </w:r>
          </w:p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temperatu-</w:t>
            </w:r>
            <w:proofErr w:type="gramEnd"/>
          </w:p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rach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eksploa-</w:t>
            </w:r>
          </w:p>
          <w:p w:rsidR="00251DDC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tacyjnych</w:t>
            </w:r>
            <w:proofErr w:type="gramEnd"/>
          </w:p>
        </w:tc>
        <w:tc>
          <w:tcPr>
            <w:tcW w:w="1836" w:type="dxa"/>
          </w:tcPr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Penetracja </w:t>
            </w:r>
          </w:p>
          <w:p w:rsidR="00251DDC" w:rsidRPr="005D110D" w:rsidRDefault="00251DDC" w:rsidP="00251D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25°C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1426 [21]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0,1 mm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25-55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1DDC" w:rsidTr="00F32555">
        <w:tc>
          <w:tcPr>
            <w:tcW w:w="1511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Konsystencja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wysokich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temperatu-</w:t>
            </w:r>
            <w:proofErr w:type="gramEnd"/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rach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eksploa-</w:t>
            </w:r>
          </w:p>
          <w:p w:rsidR="00251DD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tacyjnych</w:t>
            </w:r>
            <w:proofErr w:type="gramEnd"/>
          </w:p>
        </w:tc>
        <w:tc>
          <w:tcPr>
            <w:tcW w:w="1836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Temperatura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mięknienia</w:t>
            </w:r>
            <w:proofErr w:type="gramEnd"/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60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251DDC" w:rsidRDefault="00251DD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5C" w:rsidTr="00F32555">
        <w:tc>
          <w:tcPr>
            <w:tcW w:w="1511" w:type="dxa"/>
            <w:vMerge w:val="restart"/>
          </w:tcPr>
          <w:p w:rsid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Kohezja</w:t>
            </w:r>
          </w:p>
        </w:tc>
        <w:tc>
          <w:tcPr>
            <w:tcW w:w="1836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Siła   rozciągania</w:t>
            </w:r>
            <w:proofErr w:type="gramEnd"/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mała   prędkość</w:t>
            </w:r>
            <w:proofErr w:type="gramEnd"/>
          </w:p>
          <w:p w:rsid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rozciągania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5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13589 [55]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13703 [57]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793D5C" w:rsidRP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J/cm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2 w 5°C</w:t>
            </w:r>
          </w:p>
          <w:p w:rsid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5C" w:rsidTr="00F32555">
        <w:tc>
          <w:tcPr>
            <w:tcW w:w="1511" w:type="dxa"/>
            <w:vMerge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Siła rozciągania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5°C (duża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prędkość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rozcią-</w:t>
            </w:r>
          </w:p>
          <w:p w:rsid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gania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5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13587 [53]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13703 [57]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793D5C" w:rsidRP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J/cm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NPD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5C" w:rsidTr="00F32555">
        <w:tc>
          <w:tcPr>
            <w:tcW w:w="1511" w:type="dxa"/>
            <w:vMerge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Wahadło Vialit</w:t>
            </w:r>
          </w:p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(meto-da</w:t>
            </w:r>
          </w:p>
          <w:p w:rsid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uderzenia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5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13588 [54]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793D5C" w:rsidRPr="00793D5C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J/cm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793D5C" w:rsidRPr="005D110D" w:rsidRDefault="00793D5C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NPD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793D5C" w:rsidRDefault="00793D5C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85C83" w:rsidTr="00F32555">
        <w:trPr>
          <w:trHeight w:val="496"/>
        </w:trPr>
        <w:tc>
          <w:tcPr>
            <w:tcW w:w="1511" w:type="dxa"/>
            <w:vMerge w:val="restart"/>
          </w:tcPr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Stałość kon- systencji (Odporność na starzenie</w:t>
            </w:r>
          </w:p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wg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PN-EN</w:t>
            </w:r>
          </w:p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12607-1 lub</w:t>
            </w:r>
          </w:p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-3 [31]</w:t>
            </w:r>
          </w:p>
        </w:tc>
        <w:tc>
          <w:tcPr>
            <w:tcW w:w="1836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Zmiana masy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0,5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C83" w:rsidTr="00F32555">
        <w:trPr>
          <w:trHeight w:val="495"/>
        </w:trPr>
        <w:tc>
          <w:tcPr>
            <w:tcW w:w="1511" w:type="dxa"/>
            <w:vMerge/>
          </w:tcPr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Pozostała</w:t>
            </w:r>
          </w:p>
          <w:p w:rsidR="00185C83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penetracja</w:t>
            </w:r>
            <w:proofErr w:type="gramEnd"/>
          </w:p>
        </w:tc>
        <w:tc>
          <w:tcPr>
            <w:tcW w:w="1415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1426 [21]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40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C83" w:rsidTr="00F32555">
        <w:trPr>
          <w:trHeight w:val="495"/>
        </w:trPr>
        <w:tc>
          <w:tcPr>
            <w:tcW w:w="1511" w:type="dxa"/>
            <w:vMerge/>
          </w:tcPr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WzrSST tem-</w:t>
            </w:r>
          </w:p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peratury</w:t>
            </w:r>
            <w:proofErr w:type="gramEnd"/>
          </w:p>
          <w:p w:rsidR="00185C83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mięknienia</w:t>
            </w:r>
            <w:proofErr w:type="gramEnd"/>
          </w:p>
        </w:tc>
        <w:tc>
          <w:tcPr>
            <w:tcW w:w="1415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≤ 8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C83" w:rsidTr="00F32555">
        <w:tc>
          <w:tcPr>
            <w:tcW w:w="1511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Inne</w:t>
            </w:r>
          </w:p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właściwości</w:t>
            </w:r>
            <w:proofErr w:type="gramEnd"/>
          </w:p>
          <w:p w:rsidR="00185C83" w:rsidRPr="005D110D" w:rsidRDefault="00185C83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Temperatura</w:t>
            </w:r>
          </w:p>
          <w:p w:rsidR="00185C83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zapłonu</w:t>
            </w:r>
            <w:proofErr w:type="gramEnd"/>
          </w:p>
        </w:tc>
        <w:tc>
          <w:tcPr>
            <w:tcW w:w="1415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ISO 2592</w:t>
            </w:r>
          </w:p>
          <w:p w:rsidR="00185C83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[63]</w:t>
            </w:r>
          </w:p>
        </w:tc>
        <w:tc>
          <w:tcPr>
            <w:tcW w:w="1450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235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185C83" w:rsidRPr="005D110D" w:rsidRDefault="00185C83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185C83" w:rsidRDefault="00185C83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 w:val="restart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Wymagania</w:t>
            </w:r>
          </w:p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dodatkowe</w:t>
            </w:r>
            <w:proofErr w:type="gramEnd"/>
          </w:p>
          <w:p w:rsidR="00F32555" w:rsidRPr="005D110D" w:rsidRDefault="00F32555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Temperatura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łamliwości</w:t>
            </w:r>
            <w:proofErr w:type="gramEnd"/>
          </w:p>
        </w:tc>
        <w:tc>
          <w:tcPr>
            <w:tcW w:w="1415" w:type="dxa"/>
          </w:tcPr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12593 [29]</w:t>
            </w:r>
          </w:p>
        </w:tc>
        <w:tc>
          <w:tcPr>
            <w:tcW w:w="1450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≤ -12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Pr="005D110D" w:rsidRDefault="00F32555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Nawrót sprężysty w 25°C</w:t>
            </w:r>
          </w:p>
        </w:tc>
        <w:tc>
          <w:tcPr>
            <w:tcW w:w="1415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13398 [51]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50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Pr="005D110D" w:rsidRDefault="00F32555" w:rsidP="00793D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Nawrót sprężysty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10°C</w:t>
            </w:r>
          </w:p>
        </w:tc>
        <w:tc>
          <w:tcPr>
            <w:tcW w:w="1415" w:type="dxa"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NPD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Zakres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plastyczności</w:t>
            </w:r>
            <w:proofErr w:type="gramEnd"/>
          </w:p>
        </w:tc>
        <w:tc>
          <w:tcPr>
            <w:tcW w:w="1415" w:type="dxa"/>
          </w:tcPr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14023 [59] Punkt 5.1.9</w:t>
            </w:r>
          </w:p>
        </w:tc>
        <w:tc>
          <w:tcPr>
            <w:tcW w:w="1450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185C83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TBR </w:t>
            </w:r>
            <w:r w:rsidRPr="00185C8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Stabilność</w:t>
            </w:r>
          </w:p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magazynowania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Różnica tempe-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ratur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mięknienia</w:t>
            </w:r>
          </w:p>
        </w:tc>
        <w:tc>
          <w:tcPr>
            <w:tcW w:w="1415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13399 [52]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</w:tc>
        <w:tc>
          <w:tcPr>
            <w:tcW w:w="1450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≤ 5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Stabilność</w:t>
            </w:r>
          </w:p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magazynowania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Różnica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penetracji</w:t>
            </w:r>
            <w:proofErr w:type="gramEnd"/>
          </w:p>
        </w:tc>
        <w:tc>
          <w:tcPr>
            <w:tcW w:w="1415" w:type="dxa"/>
          </w:tcPr>
          <w:p w:rsidR="00F32555" w:rsidRPr="005D110D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13399 [52]</w:t>
            </w:r>
          </w:p>
          <w:p w:rsidR="00F32555" w:rsidRDefault="00F32555" w:rsidP="00185C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1426 [21]</w:t>
            </w:r>
          </w:p>
        </w:tc>
        <w:tc>
          <w:tcPr>
            <w:tcW w:w="1450" w:type="dxa"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0,1 mm</w:t>
            </w:r>
          </w:p>
        </w:tc>
        <w:tc>
          <w:tcPr>
            <w:tcW w:w="1478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NPD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Spadek tempe-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ratury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mięknienia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starzeniu wg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12607</w:t>
            </w:r>
          </w:p>
          <w:p w:rsidR="00F32555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-1 lub -3 [31]</w:t>
            </w:r>
          </w:p>
        </w:tc>
        <w:tc>
          <w:tcPr>
            <w:tcW w:w="1415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12607-1</w:t>
            </w:r>
          </w:p>
          <w:p w:rsidR="00F32555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[31]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1427 [22]</w:t>
            </w:r>
          </w:p>
          <w:p w:rsidR="00F32555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185C83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TBR </w:t>
            </w:r>
            <w:r w:rsidRPr="00185C8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Nawrót sprę-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żysty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 25°C po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starzeniu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wg PN-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EN 12607-1 lub</w:t>
            </w:r>
          </w:p>
          <w:p w:rsidR="00F32555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-3 [31]</w:t>
            </w:r>
          </w:p>
        </w:tc>
        <w:tc>
          <w:tcPr>
            <w:tcW w:w="1415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12607-1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[31]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PN-EN 13398 [51]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≥ 50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F32555">
        <w:tc>
          <w:tcPr>
            <w:tcW w:w="1511" w:type="dxa"/>
            <w:vMerge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Nawrót sprę-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żysty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 10°C po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starzeniu</w:t>
            </w:r>
            <w:proofErr w:type="gramEnd"/>
            <w:r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wg PN-</w:t>
            </w:r>
          </w:p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EN 12607-1 lub</w:t>
            </w:r>
          </w:p>
          <w:p w:rsidR="00F32555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-3 [31]</w:t>
            </w:r>
          </w:p>
        </w:tc>
        <w:tc>
          <w:tcPr>
            <w:tcW w:w="1415" w:type="dxa"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NPD</w:t>
            </w:r>
            <w:r w:rsidRPr="00793D5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F32555" w:rsidRPr="005D110D" w:rsidRDefault="00F32555" w:rsidP="00F325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1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32555" w:rsidRDefault="00F32555" w:rsidP="005D11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2555" w:rsidTr="00816B4B">
        <w:trPr>
          <w:trHeight w:val="1134"/>
        </w:trPr>
        <w:tc>
          <w:tcPr>
            <w:tcW w:w="9062" w:type="dxa"/>
            <w:gridSpan w:val="6"/>
          </w:tcPr>
          <w:p w:rsidR="00F32555" w:rsidRPr="00F32555" w:rsidRDefault="00F32555" w:rsidP="00F3255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555">
              <w:rPr>
                <w:rFonts w:ascii="Times New Roman" w:hAnsi="Times New Roman" w:cs="Times New Roman"/>
                <w:sz w:val="24"/>
                <w:szCs w:val="24"/>
              </w:rPr>
              <w:t xml:space="preserve">NPD – No Performance Determined (właściwość użytkowa </w:t>
            </w:r>
            <w:proofErr w:type="gramStart"/>
            <w:r w:rsidRPr="00F32555">
              <w:rPr>
                <w:rFonts w:ascii="Times New Roman" w:hAnsi="Times New Roman" w:cs="Times New Roman"/>
                <w:sz w:val="24"/>
                <w:szCs w:val="24"/>
              </w:rPr>
              <w:t>nie określana</w:t>
            </w:r>
            <w:proofErr w:type="gramEnd"/>
            <w:r w:rsidRPr="00F3255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32555" w:rsidRDefault="00897B32" w:rsidP="00897B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="00F32555" w:rsidRPr="005D110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32555" w:rsidRPr="005D110D">
              <w:rPr>
                <w:rFonts w:ascii="Times New Roman" w:hAnsi="Times New Roman" w:cs="Times New Roman"/>
                <w:sz w:val="24"/>
                <w:szCs w:val="24"/>
              </w:rPr>
              <w:t xml:space="preserve"> TBR – To Be Reported (do zadeklarowania)</w:t>
            </w:r>
          </w:p>
        </w:tc>
      </w:tr>
    </w:tbl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lastRenderedPageBreak/>
        <w:t xml:space="preserve">Składowanie </w:t>
      </w:r>
      <w:r w:rsidR="00897B32">
        <w:rPr>
          <w:rFonts w:ascii="Times New Roman" w:hAnsi="Times New Roman" w:cs="Times New Roman"/>
          <w:sz w:val="24"/>
          <w:szCs w:val="24"/>
        </w:rPr>
        <w:t>asfaltu d</w:t>
      </w:r>
      <w:r w:rsidRPr="005D110D">
        <w:rPr>
          <w:rFonts w:ascii="Times New Roman" w:hAnsi="Times New Roman" w:cs="Times New Roman"/>
          <w:sz w:val="24"/>
          <w:szCs w:val="24"/>
        </w:rPr>
        <w:t xml:space="preserve">rogowego powinno się odbywać w zbiornikach,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wykluczających   zanieczyszczenie</w:t>
      </w:r>
      <w:proofErr w:type="gramEnd"/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asfaltu i wyposażonych  w system  grzewczy pośredni (bez kontaktu asfaltu z przewodami grzewczymi). Zbiornikroboczy otaczarki powinien być izolowany termicznie, posiadać automatyczny system grzewczy z tolerancją ± 5°C orazukład cyrkulacji asfaltu.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Polimeroasfalt powinien być magazynowany w zbiorniku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wyposażonym  w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system grzewczy  pośredni z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termostatem kontrolującym temperaturę z dokładnością  ± 5°C. Zaleca się wyposażenie zbiornika w mieszadło. Zaleca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się bezpośrednie zużycie polimeroasfaltu po dostarczeniu. Należy unikać wielokrotnego rozgrzewania i chłodzenia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polimeroasfaltu w okresie jego stosowania oraz unikać niekontrolowanego mieszania polimeroasfaltów różnego rodzaju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i klasy oraz z asfaltem zwykłym.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2.3. Kruszywo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Do warstwy wiążącej i wyrównawczej z betonu asfaltowego należy stosować kruszywo według PN-EN 13043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[44] i WT-1 Kruszywa 2010 [64], obejmujące kruszywo grube , kruszywo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drobne  i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wypełniacz. Kruszywa powinny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spełniać wymagania podane w WT-1 Kruszywa 2010.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Składowanie kruszywa powinno się odbywać w warunkach zabezpieczających je przed zanieczyszczeniem i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zmieszaniem z kruszywem o innym wymiarze lub pochodzeniu. Podłoże składowiska musi być równe, utwardzone i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odwodnione. Składowanie wypełniacza powinno się odbywać w silosach wyposażonych w urządzenia do aeracji.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2.4. Środek adhezyjny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W   celu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  poprawy   powinowactwa   fizykochemicznego   lepiszcza   asfaltowego   i   kruszywa,   gwarantującego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odpowiednią przyczepność (adhezję) lepiszcza do kruszywa i odporność mieszanki mineralno-asfaltowej na działanie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wody,   należy   dobrać   i   zastosować   środek   adhezyjny,   tak   aby   dla   konkretnej   pary   kruszywo-lepiszcze   wartość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przyczepności określona według PN-EN 12697-11, metoda C [34] wynosiła co najmniej 80%.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Składowanie środka adhezyjnego jest dozwolone tylko w oryginalnych opakowaniach producenta.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2.5. Materiały do uszczelnienia połączeń i krawędzi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Do uszczelnienia połączeń technologicznych (tj. złączy podłużnych i poprzecznych z tego samego materiału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wykonywanego w różnym czasie oraz spoin stanowiących połączenia różnych materiałów lub połączenie warstwy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asfaltowej z urządzeniami obcymi w nawierzchni lub ją ograniczającymi, należy stosować: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>)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materiały termoplastyczne, jak taśmy asfaltowe, pasty itp. według norm lub aprobat technicznych,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>)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emulsję asfaltową według PN-EN 13808 [58] lub inne lepiszcza według norm lub aprobat technicznych 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Grubość materiału termoplastycznego do spoiny powinna wynosić: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–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nie mniej niż 10 mm przy grubości warstwy technologicznej do 2,5 cm,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–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nie mniej niż 15 mm przy grubości warstwy technologicznej większej niż 2,5 cm.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lastRenderedPageBreak/>
        <w:t>Składowanie materiałów termoplastycznych jest dozwolone tylko w oryginalnych opakowaniach producenta,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w warunkach określonych w aprobacie technicznej.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Do uszczelnienia krawędzi należy stosować asfalt drogowy wg PN-EN 12591 [27], asfalt modyfikowany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polimerami wg PN-EN 14023 [59] „metodą na gorąco”. Dopuszcza się inne rodzaje lepiszcza wg norm lub aprobat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technicznych.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2.6. Materiały do złączenia warstw konstrukcji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Do   złączania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  warstw   konstrukcji   nawierzchni   (warstwa   wiążąca   z   warstwą   ścieralną)   należy   stosować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kationowe emulsje asfaltowe lub kationowe emulsje modyfikowane polimerami według PN-EN 13808 [58] i WT-3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Emulsje asfaltowe 2009 punkt 5.1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tablica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2 i tablica 3 [66].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Emulsję   asfaltową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  można   składować   w   opakowaniach   transportowych   lub   w   stacjonarnych   zbiornikach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pionowych   z   nalewaniem   od   dna.  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Nie   należy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  nalewać   emulsji   do   opakowań   i   zbiorników   zanieczyszczonych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materiałami mineralnymi. 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3. SPRZĘT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3.1. Ogólne wymagania dotyczące sprzętu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 xml:space="preserve">Ogólne wymagania dotyczące sprzętu podano w 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SST  D-M-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>00.00.00 „Wymagania ogólne” [1] pkt 3.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3.2. Sprzęt stosowany do wykonania robót</w:t>
      </w:r>
    </w:p>
    <w:p w:rsidR="005D110D" w:rsidRP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10D">
        <w:rPr>
          <w:rFonts w:ascii="Times New Roman" w:hAnsi="Times New Roman" w:cs="Times New Roman"/>
          <w:sz w:val="24"/>
          <w:szCs w:val="24"/>
        </w:rPr>
        <w:t>Przy   wykonywaniu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   robót   Wykonawca   w   zależności   od   potrzeb,   powinien   wykazać   się   możliwością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korzystania ze sprzętu dostosowanego do przyjętej metody robót, jak:</w:t>
      </w:r>
    </w:p>
    <w:p w:rsidR="005D110D" w:rsidRDefault="005D110D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5D110D">
        <w:rPr>
          <w:rFonts w:ascii="Times New Roman" w:hAnsi="Times New Roman" w:cs="Times New Roman"/>
          <w:sz w:val="24"/>
          <w:szCs w:val="24"/>
        </w:rPr>
        <w:t>–</w:t>
      </w:r>
      <w:proofErr w:type="gramStart"/>
      <w:r w:rsidRPr="005D110D">
        <w:rPr>
          <w:rFonts w:ascii="Times New Roman" w:hAnsi="Times New Roman" w:cs="Times New Roman"/>
          <w:sz w:val="24"/>
          <w:szCs w:val="24"/>
        </w:rPr>
        <w:t>wytwórnia   (otaczarka</w:t>
      </w:r>
      <w:proofErr w:type="gramEnd"/>
      <w:r w:rsidRPr="005D110D">
        <w:rPr>
          <w:rFonts w:ascii="Times New Roman" w:hAnsi="Times New Roman" w:cs="Times New Roman"/>
          <w:sz w:val="24"/>
          <w:szCs w:val="24"/>
        </w:rPr>
        <w:t xml:space="preserve">)   o mieszaniu cyklicznym  lub  ciągłym,  z  automatycznym  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>komputerowym   sterowaniem</w:t>
      </w:r>
      <w:r w:rsidR="00897B32">
        <w:rPr>
          <w:rFonts w:ascii="Times New Roman" w:hAnsi="Times New Roman" w:cs="Times New Roman"/>
          <w:sz w:val="24"/>
          <w:szCs w:val="24"/>
        </w:rPr>
        <w:t xml:space="preserve"> </w:t>
      </w:r>
      <w:r w:rsidRPr="005D110D">
        <w:rPr>
          <w:rFonts w:ascii="Times New Roman" w:hAnsi="Times New Roman" w:cs="Times New Roman"/>
          <w:sz w:val="24"/>
          <w:szCs w:val="24"/>
        </w:rPr>
        <w:t xml:space="preserve">produkcji, do wytwarzania mieszanek mineralno-asfaltowych, </w:t>
      </w:r>
    </w:p>
    <w:p w:rsidR="00492992" w:rsidRDefault="00492992" w:rsidP="005D11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3. SPRZĘT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3.1. Ogólne wymagania dotyczące sprzętu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 xml:space="preserve">Ogólne wymagania dotyczące sprzętu podano w </w:t>
      </w:r>
      <w:proofErr w:type="gramStart"/>
      <w:r w:rsidRPr="00492992">
        <w:rPr>
          <w:rFonts w:ascii="Times New Roman" w:hAnsi="Times New Roman" w:cs="Times New Roman"/>
          <w:sz w:val="24"/>
          <w:szCs w:val="24"/>
        </w:rPr>
        <w:t>SST  D-M-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>00.00.00 „Wymagania ogólne” [1] pkt 3.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3.2. Sprzęt stosowany do wykonania robót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2992">
        <w:rPr>
          <w:rFonts w:ascii="Times New Roman" w:hAnsi="Times New Roman" w:cs="Times New Roman"/>
          <w:sz w:val="24"/>
          <w:szCs w:val="24"/>
        </w:rPr>
        <w:t>Przy   wykonywaniu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 xml:space="preserve">   robót   Wykonawca   w   zależności   od   potrzeb,   powinien   wykazać   się   możliwością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2992">
        <w:rPr>
          <w:rFonts w:ascii="Times New Roman" w:hAnsi="Times New Roman" w:cs="Times New Roman"/>
          <w:sz w:val="24"/>
          <w:szCs w:val="24"/>
        </w:rPr>
        <w:t>korzystania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 xml:space="preserve"> ze sprzętu dostosowanego do przyjętej metody robót, jak: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92992">
        <w:rPr>
          <w:rFonts w:ascii="Times New Roman" w:hAnsi="Times New Roman" w:cs="Times New Roman"/>
          <w:sz w:val="24"/>
          <w:szCs w:val="24"/>
        </w:rPr>
        <w:t>wytwórnia   (otaczarka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>)   o mieszaniu cyklicznym  lub  ciągłym,  z  automatycznym  komputerowym   sterowaniem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 xml:space="preserve">produkcji, do wytwarzania mieszanek mineralno-asfaltowych, 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układarka gąsienicowa, z elektronicznym sterowaniem równości układanej warstwy,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skrapiarka,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lastRenderedPageBreak/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 xml:space="preserve">walce stalowe gładkie, 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walce ogumione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szczotki mechaniczne i/lub inne urządzenia czyszczące,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samochody samowyładowcze z przykryciem brezentowym lub termosami,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sprzęt drobny.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4. TRANSPORT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4.1. Ogólne wymagania dotyczące transportu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Ogólne wymagania dotyczące transportu podano w SST D-M-00.00.00 „Wymagania ogólne” [1] pkt 4.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 xml:space="preserve">4.2. Transport materiałów 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2992">
        <w:rPr>
          <w:rFonts w:ascii="Times New Roman" w:hAnsi="Times New Roman" w:cs="Times New Roman"/>
          <w:sz w:val="24"/>
          <w:szCs w:val="24"/>
        </w:rPr>
        <w:t>Asfalt   i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 xml:space="preserve">   polimeroasfalt   należy   przewozić   w   cysternach   kolejowych   lub   samochodach   izolowanych  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zaopatrzonych w urządzenia umożliwiające pośrednie ogrzewanie oraz w zawory spustowe.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92992">
        <w:rPr>
          <w:rFonts w:ascii="Times New Roman" w:hAnsi="Times New Roman" w:cs="Times New Roman"/>
          <w:sz w:val="24"/>
          <w:szCs w:val="24"/>
        </w:rPr>
        <w:t>Kruszywa   można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 xml:space="preserve">   przewozić   dowolnymi   środkami   transportu,   w   warunkach   zabezpieczających   je   przed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zanieczyszczeniem, zmieszaniem z innymi materiałami i nadmiernym zawilgoceniem.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Wypełniacz należy przewozić w sposób chroniący go przed zawilgoceniem, zbryleniem i zanieczyszczeniem.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Wypełniacz luzem powinien być przewożony w odpowiednich cysternach przystosowanych do przewozu materiałów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sypkich, umożliwiających rozładunek pneumatyczny.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Emulsja asfaltowa może być transportowana w zamkniętych cysternach, autocysternach, beczkach i innych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opakowaniach pod warunkiem, że nie będą korodowały pod wpływem emulsji i nie będą powodowały jej rozpadu.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Cysterny powinny być wyposażone w przegrody. Nie należy używać do transportu opakowań z metali lekkich (może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zachodzić wydzielanie wodoru i groźba wybuchu przy emulsjach o pH ≤ 4).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 xml:space="preserve">Mieszankę mineralno-asfaltową </w:t>
      </w:r>
      <w:proofErr w:type="gramStart"/>
      <w:r w:rsidRPr="00492992">
        <w:rPr>
          <w:rFonts w:ascii="Times New Roman" w:hAnsi="Times New Roman" w:cs="Times New Roman"/>
          <w:sz w:val="24"/>
          <w:szCs w:val="24"/>
        </w:rPr>
        <w:t>należy  dowozić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 xml:space="preserve"> na budowę pojazdami samowyładowczymi w zależności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 xml:space="preserve">postępu   robót.   </w:t>
      </w:r>
      <w:proofErr w:type="gramStart"/>
      <w:r w:rsidRPr="00492992">
        <w:rPr>
          <w:rFonts w:ascii="Times New Roman" w:hAnsi="Times New Roman" w:cs="Times New Roman"/>
          <w:sz w:val="24"/>
          <w:szCs w:val="24"/>
        </w:rPr>
        <w:t>Podczas   transportu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 xml:space="preserve">   i   postoju   przed   wbudowaniem   mieszanka   powinna   być   zabezpieczona   przed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ostygnięciem i dopływem powietrza (przez przykrycie, pojemniki termoizolacyjne lub ogrzewane itp.). Warunki i czas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transportu  mieszanki,  od  produkcji   do  wbudowania,  powinna  zapewniać   utrzymanie  temperatury   w  wymaganym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przedziale. Powierzchnie pojemników używanych do transportu mieszanki powinny być czyste, a do zwilżania tych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powierzchni można używać tylko środki antyadhezyjne niewpływające szkodliwie na mieszankę.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5. WYKONANIE ROBÓT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5.1. Ogólne zasady wykonania robót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Ogólne zasady wykonania robót podano w SST D-M-00.00.00 „Wymagania ogólne” [1] pkt 5.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lastRenderedPageBreak/>
        <w:t>5.2. Projektowanie mieszanki mineralno-asfaltowej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Przed przystąpieniem do robót Wykonawca dostarczy Inżynierowi do akceptacji projekt składu mieszanki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mineralno-asfaltowej (AC11W, AC16W, AC22W).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Uziarnienie mieszanki mineralnej oraz minimalna zawartość lepiszcza podane są w tablicach 5</w:t>
      </w:r>
      <w:r w:rsidR="00816B4B">
        <w:rPr>
          <w:rFonts w:ascii="Times New Roman" w:hAnsi="Times New Roman" w:cs="Times New Roman"/>
          <w:sz w:val="24"/>
          <w:szCs w:val="24"/>
        </w:rPr>
        <w:t xml:space="preserve"> i 6.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Wymagane właściwości mieszanki mineralno-asfaltowej podane są w tablicach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7, 8, 9 - projektowanie empirycznie i tablicach 10,11 - projektowanie funkcjonalne.</w:t>
      </w:r>
    </w:p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6B4B" w:rsidRPr="00492992" w:rsidRDefault="00816B4B" w:rsidP="00816B4B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Tablica 5.</w:t>
      </w:r>
    </w:p>
    <w:p w:rsidR="00816B4B" w:rsidRPr="00492992" w:rsidRDefault="00816B4B" w:rsidP="00816B4B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Uziarnienie mieszanki mineralnej oraz zawartość lepiszcza do betonu asfaltowego do warstwy wiążącej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wyrównawczej (projektowanie empirycznie) [65]</w:t>
      </w:r>
    </w:p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77"/>
        <w:gridCol w:w="1050"/>
        <w:gridCol w:w="1025"/>
        <w:gridCol w:w="1050"/>
        <w:gridCol w:w="912"/>
        <w:gridCol w:w="912"/>
        <w:gridCol w:w="912"/>
        <w:gridCol w:w="912"/>
        <w:gridCol w:w="912"/>
      </w:tblGrid>
      <w:tr w:rsidR="00816B4B" w:rsidTr="009D6ACD">
        <w:tc>
          <w:tcPr>
            <w:tcW w:w="1377" w:type="dxa"/>
            <w:vMerge w:val="restart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Właściwość</w:t>
            </w:r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5" w:type="dxa"/>
            <w:gridSpan w:val="8"/>
          </w:tcPr>
          <w:p w:rsidR="00816B4B" w:rsidRDefault="00816B4B" w:rsidP="00816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Przesiew,   [% (m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/m)]</w:t>
            </w:r>
          </w:p>
        </w:tc>
      </w:tr>
      <w:tr w:rsidR="00816B4B" w:rsidTr="009D6ACD">
        <w:tc>
          <w:tcPr>
            <w:tcW w:w="1377" w:type="dxa"/>
            <w:vMerge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5" w:type="dxa"/>
            <w:gridSpan w:val="2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AC11W</w:t>
            </w:r>
          </w:p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KR1-KR2</w:t>
            </w:r>
          </w:p>
        </w:tc>
        <w:tc>
          <w:tcPr>
            <w:tcW w:w="1962" w:type="dxa"/>
            <w:gridSpan w:val="2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</w:p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KR1-KR2</w:t>
            </w:r>
          </w:p>
        </w:tc>
        <w:tc>
          <w:tcPr>
            <w:tcW w:w="1824" w:type="dxa"/>
            <w:gridSpan w:val="2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</w:p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KR3-KR6</w:t>
            </w:r>
          </w:p>
        </w:tc>
        <w:tc>
          <w:tcPr>
            <w:tcW w:w="1824" w:type="dxa"/>
            <w:gridSpan w:val="2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AC22W</w:t>
            </w:r>
          </w:p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KR3-KR6</w:t>
            </w:r>
          </w:p>
        </w:tc>
      </w:tr>
      <w:tr w:rsidR="00816B4B" w:rsidTr="009D6ACD">
        <w:tc>
          <w:tcPr>
            <w:tcW w:w="1377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Wymiar sita #, [mm]</w:t>
            </w:r>
          </w:p>
        </w:tc>
        <w:tc>
          <w:tcPr>
            <w:tcW w:w="1050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B4B" w:rsidTr="009D6ACD">
        <w:tc>
          <w:tcPr>
            <w:tcW w:w="1377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050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0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16B4B" w:rsidTr="009D6ACD">
        <w:tc>
          <w:tcPr>
            <w:tcW w:w="1377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1050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5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B4B" w:rsidTr="009D6ACD">
        <w:tc>
          <w:tcPr>
            <w:tcW w:w="1377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25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16B4B" w:rsidTr="009D6ACD">
        <w:tc>
          <w:tcPr>
            <w:tcW w:w="1377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025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16B4B" w:rsidTr="009D6ACD">
        <w:tc>
          <w:tcPr>
            <w:tcW w:w="1377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25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50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816B4B" w:rsidRDefault="00816B4B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16B4B" w:rsidTr="009D6ACD">
        <w:tc>
          <w:tcPr>
            <w:tcW w:w="1377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25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816B4B" w:rsidTr="009D6ACD">
        <w:tc>
          <w:tcPr>
            <w:tcW w:w="1377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0,125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25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16B4B" w:rsidTr="009D6ACD">
        <w:tc>
          <w:tcPr>
            <w:tcW w:w="1377" w:type="dxa"/>
          </w:tcPr>
          <w:p w:rsidR="00816B4B" w:rsidRPr="00492992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0,063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5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50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12" w:type="dxa"/>
          </w:tcPr>
          <w:p w:rsidR="00816B4B" w:rsidRDefault="00816B4B" w:rsidP="00816B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9D6ACD" w:rsidTr="009D6ACD">
        <w:tc>
          <w:tcPr>
            <w:tcW w:w="1377" w:type="dxa"/>
          </w:tcPr>
          <w:p w:rsidR="009D6ACD" w:rsidRPr="00492992" w:rsidRDefault="009D6ACD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6ACD">
              <w:rPr>
                <w:rFonts w:ascii="Times New Roman" w:hAnsi="Times New Roman" w:cs="Times New Roman"/>
                <w:sz w:val="24"/>
                <w:szCs w:val="24"/>
              </w:rPr>
              <w:t>Zawartość lepiszcza,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minimum*)</w:t>
            </w:r>
          </w:p>
        </w:tc>
        <w:tc>
          <w:tcPr>
            <w:tcW w:w="2075" w:type="dxa"/>
            <w:gridSpan w:val="2"/>
          </w:tcPr>
          <w:p w:rsidR="009D6ACD" w:rsidRPr="00492992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Bmin4,6</w:t>
            </w:r>
          </w:p>
          <w:p w:rsidR="009D6ACD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  <w:gridSpan w:val="2"/>
          </w:tcPr>
          <w:p w:rsidR="009D6ACD" w:rsidRPr="00492992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Bmin4,4</w:t>
            </w:r>
          </w:p>
          <w:p w:rsidR="009D6ACD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gridSpan w:val="2"/>
          </w:tcPr>
          <w:p w:rsidR="009D6ACD" w:rsidRPr="00492992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Bmin4,4</w:t>
            </w:r>
          </w:p>
          <w:p w:rsidR="009D6ACD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  <w:gridSpan w:val="2"/>
          </w:tcPr>
          <w:p w:rsidR="009D6ACD" w:rsidRPr="00492992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Bmin4,2</w:t>
            </w:r>
          </w:p>
          <w:p w:rsidR="009D6ACD" w:rsidRDefault="009D6ACD" w:rsidP="009D6A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ACD" w:rsidTr="009D6ACD">
        <w:tc>
          <w:tcPr>
            <w:tcW w:w="9062" w:type="dxa"/>
            <w:gridSpan w:val="9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*) Minimalna zawartość lepiszcza jest określona przy założonej gęstości mieszanki mineralnej 2,650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Mg/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9D6AC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. Jeżeli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stosowana mieszanka mineralna ma inną gęstość (ρ</w:t>
            </w:r>
            <w:r w:rsidRPr="009D6ACD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d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), to do wyznaczenia minimalnej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zawartości lepiszcza podaną wartość należy pomnożyć przez współczynnik 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według równania:</w:t>
            </w:r>
          </w:p>
          <w:p w:rsidR="009D6ACD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26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0726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ρ</w:t>
            </w:r>
            <w:r w:rsidRPr="000726C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d</w:t>
            </w:r>
          </w:p>
        </w:tc>
      </w:tr>
    </w:tbl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26C8" w:rsidRPr="00492992" w:rsidRDefault="000726C8" w:rsidP="000726C8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Tablica 6.</w:t>
      </w:r>
    </w:p>
    <w:p w:rsidR="000726C8" w:rsidRPr="00492992" w:rsidRDefault="000726C8" w:rsidP="000726C8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Uziarnienie mieszanki mineralnej oraz zawartość lepiszcza do betonu asfaltowego do warstwy wiążącej iwyrównawczej (projektowanie funkcjonalne) [65]</w:t>
      </w:r>
    </w:p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1132"/>
        <w:gridCol w:w="1133"/>
        <w:gridCol w:w="1133"/>
        <w:gridCol w:w="1133"/>
      </w:tblGrid>
      <w:tr w:rsidR="000726C8" w:rsidTr="000726C8">
        <w:trPr>
          <w:trHeight w:val="213"/>
        </w:trPr>
        <w:tc>
          <w:tcPr>
            <w:tcW w:w="4531" w:type="dxa"/>
            <w:vMerge w:val="restart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Właściwość</w:t>
            </w:r>
          </w:p>
          <w:p w:rsidR="000726C8" w:rsidRDefault="000726C8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  <w:gridSpan w:val="4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Przesiew,   [% (m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/m)]</w:t>
            </w:r>
          </w:p>
        </w:tc>
      </w:tr>
      <w:tr w:rsidR="000726C8" w:rsidTr="00070100">
        <w:trPr>
          <w:trHeight w:val="212"/>
        </w:trPr>
        <w:tc>
          <w:tcPr>
            <w:tcW w:w="4531" w:type="dxa"/>
            <w:vMerge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gridSpan w:val="2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</w:p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KR3-KR6</w:t>
            </w:r>
          </w:p>
          <w:p w:rsidR="000726C8" w:rsidRDefault="000726C8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gridSpan w:val="2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AC22W</w:t>
            </w:r>
          </w:p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KR3-KR6</w:t>
            </w:r>
          </w:p>
          <w:p w:rsidR="000726C8" w:rsidRDefault="000726C8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6C8" w:rsidTr="00070100">
        <w:tc>
          <w:tcPr>
            <w:tcW w:w="4531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Wymiar sita #, [mm]</w:t>
            </w:r>
          </w:p>
        </w:tc>
        <w:tc>
          <w:tcPr>
            <w:tcW w:w="1132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</w:tc>
      </w:tr>
      <w:tr w:rsidR="000726C8" w:rsidTr="00070100">
        <w:tc>
          <w:tcPr>
            <w:tcW w:w="4531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1132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6C8" w:rsidTr="00070100">
        <w:tc>
          <w:tcPr>
            <w:tcW w:w="4531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1132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726C8" w:rsidTr="00070100">
        <w:tc>
          <w:tcPr>
            <w:tcW w:w="4531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726C8" w:rsidTr="00070100">
        <w:tc>
          <w:tcPr>
            <w:tcW w:w="4531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2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726C8" w:rsidTr="00070100">
        <w:tc>
          <w:tcPr>
            <w:tcW w:w="4531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0,063</w:t>
            </w:r>
          </w:p>
        </w:tc>
        <w:tc>
          <w:tcPr>
            <w:tcW w:w="1132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3" w:type="dxa"/>
          </w:tcPr>
          <w:p w:rsidR="000726C8" w:rsidRPr="00492992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3" w:type="dxa"/>
          </w:tcPr>
          <w:p w:rsidR="000726C8" w:rsidRDefault="000726C8" w:rsidP="00072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0726C8" w:rsidTr="00070100">
        <w:tc>
          <w:tcPr>
            <w:tcW w:w="4531" w:type="dxa"/>
          </w:tcPr>
          <w:p w:rsidR="000726C8" w:rsidRPr="00492992" w:rsidRDefault="000726C8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Zawartość lepiszcza, minimum*)</w:t>
            </w:r>
          </w:p>
        </w:tc>
        <w:tc>
          <w:tcPr>
            <w:tcW w:w="2265" w:type="dxa"/>
            <w:gridSpan w:val="2"/>
          </w:tcPr>
          <w:p w:rsidR="000726C8" w:rsidRPr="00492992" w:rsidRDefault="000726C8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min3,0</w:t>
            </w:r>
          </w:p>
        </w:tc>
        <w:tc>
          <w:tcPr>
            <w:tcW w:w="2266" w:type="dxa"/>
            <w:gridSpan w:val="2"/>
          </w:tcPr>
          <w:p w:rsidR="000726C8" w:rsidRDefault="000726C8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min3,0</w:t>
            </w:r>
          </w:p>
        </w:tc>
      </w:tr>
      <w:tr w:rsidR="0047130A" w:rsidTr="00070100">
        <w:tc>
          <w:tcPr>
            <w:tcW w:w="9062" w:type="dxa"/>
            <w:gridSpan w:val="5"/>
          </w:tcPr>
          <w:p w:rsidR="0047130A" w:rsidRP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130A">
              <w:rPr>
                <w:rFonts w:ascii="Times New Roman" w:hAnsi="Times New Roman" w:cs="Times New Roman"/>
                <w:sz w:val="24"/>
                <w:szCs w:val="24"/>
              </w:rPr>
              <w:t>*) Minimalna zawartość lepiszcza jest określona przy założonej gęstości mieszanki mineralnej 2,650 Mg/</w:t>
            </w:r>
            <w:proofErr w:type="gramStart"/>
            <w:r w:rsidRPr="0047130A">
              <w:rPr>
                <w:rFonts w:ascii="Times New Roman" w:hAnsi="Times New Roman" w:cs="Times New Roman"/>
                <w:sz w:val="24"/>
                <w:szCs w:val="24"/>
              </w:rPr>
              <w:t>m3. Jeżeli</w:t>
            </w:r>
            <w:proofErr w:type="gramEnd"/>
            <w:r w:rsidRPr="0047130A">
              <w:rPr>
                <w:rFonts w:ascii="Times New Roman" w:hAnsi="Times New Roman" w:cs="Times New Roman"/>
                <w:sz w:val="24"/>
                <w:szCs w:val="24"/>
              </w:rPr>
              <w:t xml:space="preserve"> stosowana mieszanka mineralna ma inną gęstość (ρd), to do wyznaczenia minimalnej zawartości lepiszcza podaną wartość należy pomnożyć przez współczynnik α według równania: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130A">
              <w:rPr>
                <w:rFonts w:ascii="Times New Roman" w:hAnsi="Times New Roman" w:cs="Times New Roman"/>
                <w:sz w:val="24"/>
                <w:szCs w:val="24"/>
              </w:rPr>
              <w:t>α = 2, 650 / ρd</w:t>
            </w:r>
          </w:p>
        </w:tc>
      </w:tr>
    </w:tbl>
    <w:p w:rsidR="00816B4B" w:rsidRDefault="00816B4B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130A" w:rsidRPr="00492992" w:rsidRDefault="0047130A" w:rsidP="0047130A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 xml:space="preserve">Tablica 7. Wymagane właściwości mieszanki mineralno-asfaltowej do warstwy wiążącej i </w:t>
      </w:r>
      <w:proofErr w:type="gramStart"/>
      <w:r w:rsidRPr="00492992">
        <w:rPr>
          <w:rFonts w:ascii="Times New Roman" w:hAnsi="Times New Roman" w:cs="Times New Roman"/>
          <w:sz w:val="24"/>
          <w:szCs w:val="24"/>
        </w:rPr>
        <w:t>wyrównawczej,  KR</w:t>
      </w:r>
      <w:proofErr w:type="gramEnd"/>
      <w:r w:rsidRPr="00492992">
        <w:rPr>
          <w:rFonts w:ascii="Times New Roman" w:hAnsi="Times New Roman" w:cs="Times New Roman"/>
          <w:sz w:val="24"/>
          <w:szCs w:val="24"/>
        </w:rPr>
        <w:t>1 ÷ KR2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(projektowanie empiryczne) [65]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80"/>
        <w:gridCol w:w="1799"/>
        <w:gridCol w:w="2683"/>
        <w:gridCol w:w="1390"/>
        <w:gridCol w:w="1410"/>
      </w:tblGrid>
      <w:tr w:rsidR="0047130A" w:rsidTr="0047130A"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Właściwość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Warunki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zagęszczania</w:t>
            </w:r>
            <w:proofErr w:type="gramEnd"/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wg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PN-EN 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13108-20 [48]</w:t>
            </w:r>
          </w:p>
        </w:tc>
        <w:tc>
          <w:tcPr>
            <w:tcW w:w="2750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Metoda i warunki badania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AC11W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30A" w:rsidTr="0047130A"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Zawartość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wolnych</w:t>
            </w:r>
            <w:proofErr w:type="gramEnd"/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</w:p>
        </w:tc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C.1.2,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2×50 uderzeń</w:t>
            </w:r>
          </w:p>
        </w:tc>
        <w:tc>
          <w:tcPr>
            <w:tcW w:w="2750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PN-EN 12697-8 [33], 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. 4</w:t>
            </w:r>
          </w:p>
        </w:tc>
        <w:tc>
          <w:tcPr>
            <w:tcW w:w="1276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Vmin3,0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Vmax6,0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Vmin3,0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Vmax6,0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30A" w:rsidTr="0047130A"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Wolne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przestrzenie</w:t>
            </w:r>
            <w:proofErr w:type="gramEnd"/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wypełnione</w:t>
            </w:r>
            <w:proofErr w:type="gramEnd"/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lepiszczem</w:t>
            </w:r>
            <w:proofErr w:type="gramEnd"/>
          </w:p>
        </w:tc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C.1.2,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2×50 uderzeń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PN-EN 12697-8 [33], 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VFBmin65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VFBmin80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VFBmin60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VFBmin80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130A" w:rsidTr="0047130A"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Zawartość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wolnych</w:t>
            </w:r>
            <w:proofErr w:type="gramEnd"/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mieszance</w:t>
            </w:r>
            <w:proofErr w:type="gramEnd"/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mineralnej</w:t>
            </w:r>
            <w:proofErr w:type="gramEnd"/>
          </w:p>
        </w:tc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C.1.2,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2×50 uderzeń</w:t>
            </w:r>
          </w:p>
        </w:tc>
        <w:tc>
          <w:tcPr>
            <w:tcW w:w="2750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PN-EN 12697-8 [33], 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. 5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VMAmin16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VMAmin16</w:t>
            </w:r>
          </w:p>
        </w:tc>
      </w:tr>
      <w:tr w:rsidR="0047130A" w:rsidTr="0047130A"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działanie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wody</w:t>
            </w:r>
          </w:p>
        </w:tc>
        <w:tc>
          <w:tcPr>
            <w:tcW w:w="18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C.1.1,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2×25 uderzeń</w:t>
            </w:r>
          </w:p>
        </w:tc>
        <w:tc>
          <w:tcPr>
            <w:tcW w:w="2750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PN-EN 12697-12 [35], przechowywanie w 40°C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jednym cyklem</w:t>
            </w:r>
          </w:p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zamrażania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47130A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badanie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w 15°C</w:t>
            </w:r>
          </w:p>
        </w:tc>
        <w:tc>
          <w:tcPr>
            <w:tcW w:w="1276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ITSR80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47130A" w:rsidRPr="00492992" w:rsidRDefault="0047130A" w:rsidP="00471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ITSR80</w:t>
            </w:r>
          </w:p>
          <w:p w:rsidR="0047130A" w:rsidRDefault="0047130A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26C8" w:rsidRPr="00492992" w:rsidRDefault="000726C8" w:rsidP="000726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Tablica 8.</w:t>
      </w:r>
    </w:p>
    <w:p w:rsidR="00492992" w:rsidRPr="00492992" w:rsidRDefault="00492992" w:rsidP="00492992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2">
        <w:rPr>
          <w:rFonts w:ascii="Times New Roman" w:hAnsi="Times New Roman" w:cs="Times New Roman"/>
          <w:sz w:val="24"/>
          <w:szCs w:val="24"/>
        </w:rPr>
        <w:t>Wymagane właściwości mieszanki mineralno-asfaltowej do warstwy wiążącej i wyrównawczej, przy ruchu</w:t>
      </w:r>
      <w:r w:rsidR="0047130A">
        <w:rPr>
          <w:rFonts w:ascii="Times New Roman" w:hAnsi="Times New Roman" w:cs="Times New Roman"/>
          <w:sz w:val="24"/>
          <w:szCs w:val="24"/>
        </w:rPr>
        <w:t xml:space="preserve"> </w:t>
      </w:r>
      <w:r w:rsidRPr="00492992">
        <w:rPr>
          <w:rFonts w:ascii="Times New Roman" w:hAnsi="Times New Roman" w:cs="Times New Roman"/>
          <w:sz w:val="24"/>
          <w:szCs w:val="24"/>
        </w:rPr>
        <w:t>KR3 ÷ KR4 (projektowanie empiryczne) [65]</w:t>
      </w:r>
    </w:p>
    <w:p w:rsidR="00011497" w:rsidRDefault="00011497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2750"/>
        <w:gridCol w:w="1276"/>
        <w:gridCol w:w="1412"/>
      </w:tblGrid>
      <w:tr w:rsidR="00011497" w:rsidTr="00011497">
        <w:tc>
          <w:tcPr>
            <w:tcW w:w="1812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Właściwość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Warunki</w:t>
            </w:r>
          </w:p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zagęszczania</w:t>
            </w:r>
            <w:proofErr w:type="gramEnd"/>
          </w:p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wg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PN-EN </w:t>
            </w:r>
          </w:p>
          <w:p w:rsidR="00011497" w:rsidRDefault="00011497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13108-20  [48]</w:t>
            </w:r>
          </w:p>
        </w:tc>
        <w:tc>
          <w:tcPr>
            <w:tcW w:w="2750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Metoda i warunki badania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AC16W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AC22W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97" w:rsidTr="00011497">
        <w:tc>
          <w:tcPr>
            <w:tcW w:w="1812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Zawartość wolnych</w:t>
            </w:r>
          </w:p>
          <w:p w:rsidR="00011497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</w:p>
        </w:tc>
        <w:tc>
          <w:tcPr>
            <w:tcW w:w="1812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C.1.3,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1497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2×75 uderzeń</w:t>
            </w:r>
          </w:p>
        </w:tc>
        <w:tc>
          <w:tcPr>
            <w:tcW w:w="2750" w:type="dxa"/>
          </w:tcPr>
          <w:p w:rsidR="00011497" w:rsidRPr="00492992" w:rsidRDefault="00011497" w:rsidP="0001149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PN-EN 12697-8 [33], p. 4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Vmin4,0</w:t>
            </w:r>
          </w:p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Vmin4,0</w:t>
            </w:r>
          </w:p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97" w:rsidTr="00011497">
        <w:tc>
          <w:tcPr>
            <w:tcW w:w="1812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011497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deformacje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trwałe</w:t>
            </w:r>
          </w:p>
        </w:tc>
        <w:tc>
          <w:tcPr>
            <w:tcW w:w="1812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</w:p>
          <w:p w:rsidR="000E67D5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1497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</w:tc>
        <w:tc>
          <w:tcPr>
            <w:tcW w:w="2750" w:type="dxa"/>
          </w:tcPr>
          <w:p w:rsidR="00011497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PN-EN 12697-22, metoda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 powietrzu, PN-EN 13108-20,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D.1.6,60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67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C, 10 000 cykli [38]</w:t>
            </w:r>
          </w:p>
        </w:tc>
        <w:tc>
          <w:tcPr>
            <w:tcW w:w="1276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7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AIR0,3</w:t>
            </w:r>
          </w:p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7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AIR5,0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7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AIR0,3</w:t>
            </w:r>
          </w:p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67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AIR5,0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1497" w:rsidTr="00011497">
        <w:tc>
          <w:tcPr>
            <w:tcW w:w="1812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011497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działanie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wody</w:t>
            </w:r>
          </w:p>
        </w:tc>
        <w:tc>
          <w:tcPr>
            <w:tcW w:w="1812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C.1.1,</w:t>
            </w: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11497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2×25 uderzeń</w:t>
            </w:r>
          </w:p>
        </w:tc>
        <w:tc>
          <w:tcPr>
            <w:tcW w:w="2750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PN-EN 12697-12 [35],</w:t>
            </w:r>
          </w:p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przechowywanie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w 40°C z</w:t>
            </w:r>
          </w:p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jednym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cyklem zamrażania, </w:t>
            </w:r>
          </w:p>
          <w:p w:rsidR="00011497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badanie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w 15°C</w:t>
            </w:r>
          </w:p>
        </w:tc>
        <w:tc>
          <w:tcPr>
            <w:tcW w:w="1276" w:type="dxa"/>
          </w:tcPr>
          <w:p w:rsidR="000E67D5" w:rsidRPr="00492992" w:rsidRDefault="000E67D5" w:rsidP="000E6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ITS80</w:t>
            </w:r>
          </w:p>
          <w:p w:rsidR="00011497" w:rsidRDefault="00011497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011497" w:rsidRDefault="000E67D5" w:rsidP="00492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ITSR80</w:t>
            </w:r>
          </w:p>
        </w:tc>
      </w:tr>
    </w:tbl>
    <w:p w:rsidR="00011497" w:rsidRDefault="00011497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679E" w:rsidRPr="00981189" w:rsidRDefault="00CD679E" w:rsidP="00CD679E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9.</w:t>
      </w:r>
    </w:p>
    <w:p w:rsidR="00CD679E" w:rsidRPr="00981189" w:rsidRDefault="00CD679E" w:rsidP="00CD679E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Wymagane właściwości mieszanki mineralno-asfaltowej do warstwy wiążącej i wyrównawczej, przy ruchu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KR5 ÷ KR6 (projektowanie empiryczne) [65]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2750"/>
        <w:gridCol w:w="1276"/>
        <w:gridCol w:w="1412"/>
      </w:tblGrid>
      <w:tr w:rsidR="00CD679E" w:rsidTr="00070100">
        <w:tc>
          <w:tcPr>
            <w:tcW w:w="1812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Właściwość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Warunki</w:t>
            </w:r>
          </w:p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zagęszczania</w:t>
            </w:r>
            <w:proofErr w:type="gramEnd"/>
          </w:p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wg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PN-EN 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13108-20  [48]</w:t>
            </w:r>
          </w:p>
        </w:tc>
        <w:tc>
          <w:tcPr>
            <w:tcW w:w="2750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Metoda i warunki badania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79E" w:rsidTr="00070100"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Zawartość wolnych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</w:p>
        </w:tc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C.1.3,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2×75 uderzeń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12697-8 [33], p. 4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Vmin4,0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Vmin4,0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79E" w:rsidTr="00070100"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deformacje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trwałe</w:t>
            </w:r>
          </w:p>
        </w:tc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</w:tc>
        <w:tc>
          <w:tcPr>
            <w:tcW w:w="2750" w:type="dxa"/>
          </w:tcPr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12697-22, metoda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 powietrzu, PN-EN 13108-20,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D.1.6,60°C, 10 000 cykli [38]</w:t>
            </w:r>
          </w:p>
        </w:tc>
        <w:tc>
          <w:tcPr>
            <w:tcW w:w="1276" w:type="dxa"/>
          </w:tcPr>
          <w:p w:rsidR="00CD679E" w:rsidRP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67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AIR0,1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67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AIR3,0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67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AIR0,1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67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AIR3,0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79E" w:rsidTr="00070100"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działanie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wody</w:t>
            </w:r>
          </w:p>
        </w:tc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C.1.1,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2×25 uderzeń</w:t>
            </w:r>
          </w:p>
        </w:tc>
        <w:tc>
          <w:tcPr>
            <w:tcW w:w="2750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12697-12 [35],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przechowywanie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 40°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jednym cyklem zamrażania, 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badanie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 15°C</w:t>
            </w:r>
          </w:p>
        </w:tc>
        <w:tc>
          <w:tcPr>
            <w:tcW w:w="1276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ITSR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ITSR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1497" w:rsidRDefault="00011497" w:rsidP="00492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10.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Wymagane właściwości mieszanki mineralno-asfaltowej do warstwy wiążącej i wyrównawczej, przy ruchu</w:t>
      </w:r>
      <w:r w:rsidR="00CD679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KR3 ÷ KR4 (projektowanie funkcjonalne) [65]</w:t>
      </w:r>
    </w:p>
    <w:p w:rsidR="00CD679E" w:rsidRDefault="00CD679E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679E" w:rsidRDefault="00CD679E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679E" w:rsidRDefault="00CD679E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2750"/>
        <w:gridCol w:w="1276"/>
        <w:gridCol w:w="1412"/>
      </w:tblGrid>
      <w:tr w:rsidR="00CD679E" w:rsidTr="00070100">
        <w:tc>
          <w:tcPr>
            <w:tcW w:w="1812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Właściwość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Warunki</w:t>
            </w:r>
          </w:p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zagęszczania</w:t>
            </w:r>
            <w:proofErr w:type="gramEnd"/>
          </w:p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wg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PN-EN 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13108-20  [48]</w:t>
            </w:r>
          </w:p>
        </w:tc>
        <w:tc>
          <w:tcPr>
            <w:tcW w:w="2750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Metoda i warunki badania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D679E" w:rsidRPr="00492992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79E" w:rsidTr="00070100"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Zawartość wolnych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</w:p>
        </w:tc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C.1.3,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2×75 uderzeń</w:t>
            </w:r>
          </w:p>
        </w:tc>
        <w:tc>
          <w:tcPr>
            <w:tcW w:w="2750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12697-8 [33], p. 4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Vmin3,0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Vmin3,0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79E" w:rsidTr="00070100"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deformacje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trwałe</w:t>
            </w:r>
          </w:p>
        </w:tc>
        <w:tc>
          <w:tcPr>
            <w:tcW w:w="1812" w:type="dxa"/>
          </w:tcPr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</w:p>
          <w:p w:rsidR="00CD679E" w:rsidRPr="00981189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679E" w:rsidRDefault="00CD679E" w:rsidP="00CD67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</w:tc>
        <w:tc>
          <w:tcPr>
            <w:tcW w:w="2750" w:type="dxa"/>
          </w:tcPr>
          <w:p w:rsidR="00CD679E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12697-22, metoda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 powietrzu, PN-EN 13108-20,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D.1.6,60</w:t>
            </w:r>
            <w:proofErr w:type="gramStart"/>
            <w:r w:rsidRPr="006816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C, 10 000 cykli [38]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AIR0,3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AIR5,0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AIR0,3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AIR5,0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679E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CD679E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działanie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wody</w:t>
            </w: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C.1.1,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D679E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2×25 uderzeń</w:t>
            </w:r>
          </w:p>
        </w:tc>
        <w:tc>
          <w:tcPr>
            <w:tcW w:w="2750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12697-12 [35],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przechowywanie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 40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 z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jednym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cyklem zamrażania, </w:t>
            </w:r>
          </w:p>
          <w:p w:rsidR="00CD679E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badanie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 15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ITSR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ITSR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CD679E" w:rsidRDefault="00CD679E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Sztywność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</w:tc>
        <w:tc>
          <w:tcPr>
            <w:tcW w:w="2750" w:type="dxa"/>
          </w:tcPr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12697-26, 4PB-PR,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temp.10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C, częstość 10Hz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min9000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min9000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zmęczenie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kate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goria nie niższa niż</w:t>
            </w: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12697-26, 4PB-PR,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temp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C, częstość 10Hz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6-115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6-115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679E" w:rsidRDefault="00CD679E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11.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Wymagane właściwości mieszanki mineralno-asfaltowej do warstwy wiążącej i wyrównawczej, przy ruchu</w:t>
      </w:r>
      <w:r w:rsidR="006816A5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KR5 ÷ KR6 (projektowanie funkcjonalne) [65]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2750"/>
        <w:gridCol w:w="1276"/>
        <w:gridCol w:w="1412"/>
      </w:tblGrid>
      <w:tr w:rsidR="006816A5" w:rsidTr="00070100">
        <w:tc>
          <w:tcPr>
            <w:tcW w:w="1812" w:type="dxa"/>
          </w:tcPr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Właściwość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Warunki</w:t>
            </w:r>
          </w:p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zagęszczania</w:t>
            </w:r>
            <w:proofErr w:type="gramEnd"/>
          </w:p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wg</w:t>
            </w:r>
            <w:proofErr w:type="gramEnd"/>
            <w:r w:rsidRPr="00492992">
              <w:rPr>
                <w:rFonts w:ascii="Times New Roman" w:hAnsi="Times New Roman" w:cs="Times New Roman"/>
                <w:sz w:val="24"/>
                <w:szCs w:val="24"/>
              </w:rPr>
              <w:t xml:space="preserve"> PN-EN 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13108-20  [48]</w:t>
            </w:r>
          </w:p>
        </w:tc>
        <w:tc>
          <w:tcPr>
            <w:tcW w:w="2750" w:type="dxa"/>
          </w:tcPr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Metoda i warunki badania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492992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992">
              <w:rPr>
                <w:rFonts w:ascii="Times New Roman" w:hAnsi="Times New Roman" w:cs="Times New Roman"/>
                <w:sz w:val="24"/>
                <w:szCs w:val="24"/>
              </w:rPr>
              <w:t>AC22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Zawartość wolnych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C.1.3,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2×75 uderzeń</w:t>
            </w:r>
          </w:p>
        </w:tc>
        <w:tc>
          <w:tcPr>
            <w:tcW w:w="2750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12697-8 [33], p. 4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Vmin4,0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Vmin4,0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Vmax7,0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deformacje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trwałe</w:t>
            </w: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</w:tc>
        <w:tc>
          <w:tcPr>
            <w:tcW w:w="2750" w:type="dxa"/>
          </w:tcPr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12697-22, metoda 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 powietrzu, PN-EN 13108-20,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D.1.6,60°C, 10 000 cykli [38]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AIR0,1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AIR3,0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WTS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AIR0,1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A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AIR3,0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działanie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wody</w:t>
            </w: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C.1.1,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ubijanie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2×25 uderzeń</w:t>
            </w:r>
          </w:p>
        </w:tc>
        <w:tc>
          <w:tcPr>
            <w:tcW w:w="2750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12697-12 [35],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przechowywanie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 40°C 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jednym cyklem zamrażania, badanie w 15°C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ITSR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ITSR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Sztywność</w:t>
            </w: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C.1.20,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</w:tc>
        <w:tc>
          <w:tcPr>
            <w:tcW w:w="2750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PN-EN 12697-26, 4PB-PR,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temp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.10°C, częstość 10Hz</w:t>
            </w:r>
          </w:p>
        </w:tc>
        <w:tc>
          <w:tcPr>
            <w:tcW w:w="1276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min11000</w:t>
            </w:r>
          </w:p>
          <w:p w:rsidR="006816A5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min11000</w:t>
            </w:r>
          </w:p>
          <w:p w:rsidR="006816A5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16A5" w:rsidTr="00070100"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Odporność na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zmęczenie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 kate-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goria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nie niższa niż</w:t>
            </w:r>
          </w:p>
        </w:tc>
        <w:tc>
          <w:tcPr>
            <w:tcW w:w="1812" w:type="dxa"/>
          </w:tcPr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C.1.20,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wałowanie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816A5" w:rsidRPr="00981189" w:rsidRDefault="006816A5" w:rsidP="006816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P100</w:t>
            </w:r>
          </w:p>
          <w:p w:rsidR="006816A5" w:rsidRPr="00981189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0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PN-EN 12697-26, 4PB-PR,</w:t>
            </w:r>
          </w:p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temp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.10°C, częstość 10Hz</w:t>
            </w:r>
          </w:p>
          <w:p w:rsidR="006816A5" w:rsidRPr="00981189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56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6-115</w:t>
            </w:r>
          </w:p>
          <w:p w:rsidR="006816A5" w:rsidRPr="00981189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5561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6-115</w:t>
            </w:r>
          </w:p>
          <w:p w:rsidR="006816A5" w:rsidRPr="00981189" w:rsidRDefault="006816A5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16A5" w:rsidRDefault="006816A5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5.3. Wytwarzanie mieszanki mineralno-asfaltowej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Mieszankę mineralno-asfaltową należy wytwarzać na gorąco w otaczarce (zespole </w:t>
      </w:r>
      <w:r w:rsidR="00D75561">
        <w:rPr>
          <w:rFonts w:ascii="Times New Roman" w:hAnsi="Times New Roman" w:cs="Times New Roman"/>
          <w:sz w:val="24"/>
          <w:szCs w:val="24"/>
        </w:rPr>
        <w:t>maszyn i</w:t>
      </w:r>
      <w:r w:rsidRPr="00981189">
        <w:rPr>
          <w:rFonts w:ascii="Times New Roman" w:hAnsi="Times New Roman" w:cs="Times New Roman"/>
          <w:sz w:val="24"/>
          <w:szCs w:val="24"/>
        </w:rPr>
        <w:t xml:space="preserve"> urządzeń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dozowania, podgrzewania i mieszania składników oraz przechowywania gotowej mieszanki).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Dozowanie składników mieszanki mineralno-asfaltowej w otaczarkach, w tym także wstępne, powinno być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zautomatyzowane i zgodne z receptą roboczą, a urządzenia do dozowania składników oraz pomiaru temperatury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powinny być okresowo sprawdzane. Kruszywo o różnym uziarnieniu lub pochodzeniu należy dodawać odmierzone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oddzielnie.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Lepiszcze asfaltowe należy przechowywać w zbiorniku z pośrednim systemem ogrzewania, z układem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termostatowania zapewniającym utrzymanie żądanej temperatury z dokładnością ± 5°C. Temperatura lepiszcza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asfaltowego w zbiorniku magazynowym (roboczym) nie może przekraczać 180°C dla asfaltu drogowego 50/70 i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polimeroasfaltu drogowego PMB25/55-60 oraz 190°C dla asfaltu drogowego 35/50.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Kruszywo powinno być wysuszone i podgrzane tak, aby mieszanka mineralna uzyskała temperaturę właściwą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do otoczenia lepiszczem asfaltowym. Temperatura mieszanki mineralnej nie powinna być wyższa o więcej niż 30°C od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najwyższej temperatury mieszanki mineralno-asfaltowej podanej w tablicy 12. W tej tablicy najniższa temperatura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dotyczy </w:t>
      </w:r>
      <w:r w:rsidR="00D75561">
        <w:rPr>
          <w:rFonts w:ascii="Times New Roman" w:hAnsi="Times New Roman" w:cs="Times New Roman"/>
          <w:sz w:val="24"/>
          <w:szCs w:val="24"/>
        </w:rPr>
        <w:t xml:space="preserve">mieszanki </w:t>
      </w:r>
      <w:r w:rsidRPr="00981189">
        <w:rPr>
          <w:rFonts w:ascii="Times New Roman" w:hAnsi="Times New Roman" w:cs="Times New Roman"/>
          <w:sz w:val="24"/>
          <w:szCs w:val="24"/>
        </w:rPr>
        <w:t>mineralno-asfaltowej d</w:t>
      </w:r>
      <w:r w:rsidR="00D75561">
        <w:rPr>
          <w:rFonts w:ascii="Times New Roman" w:hAnsi="Times New Roman" w:cs="Times New Roman"/>
          <w:sz w:val="24"/>
          <w:szCs w:val="24"/>
        </w:rPr>
        <w:t xml:space="preserve">ostarczonej </w:t>
      </w:r>
      <w:r w:rsidRPr="00981189">
        <w:rPr>
          <w:rFonts w:ascii="Times New Roman" w:hAnsi="Times New Roman" w:cs="Times New Roman"/>
          <w:sz w:val="24"/>
          <w:szCs w:val="24"/>
        </w:rPr>
        <w:t>na miejsce wbudowania, a najwyższa temperatura dotyczy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mieszanki mineralno-asfaltowej bezpośrednio po wytworzeniu w wytwórni.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12. Najwyższa i najniższa temperatura mieszanki AC [65]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75561" w:rsidTr="00D75561">
        <w:tc>
          <w:tcPr>
            <w:tcW w:w="4531" w:type="dxa"/>
          </w:tcPr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Lepiszcze asfaltowe</w:t>
            </w:r>
          </w:p>
        </w:tc>
        <w:tc>
          <w:tcPr>
            <w:tcW w:w="4531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Temperatura mieszanki [°C]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561" w:rsidTr="00D75561">
        <w:tc>
          <w:tcPr>
            <w:tcW w:w="4531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Asfalt 35/50</w:t>
            </w:r>
          </w:p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Asfalt 50/70</w:t>
            </w:r>
          </w:p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PMB 25/55-60</w:t>
            </w:r>
          </w:p>
        </w:tc>
        <w:tc>
          <w:tcPr>
            <w:tcW w:w="4531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155 do 195</w:t>
            </w:r>
          </w:p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140 do 180</w:t>
            </w:r>
          </w:p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140 do 180</w:t>
            </w:r>
          </w:p>
        </w:tc>
      </w:tr>
    </w:tbl>
    <w:p w:rsidR="00D75561" w:rsidRDefault="00D75561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Sposób i czas </w:t>
      </w:r>
      <w:r w:rsidR="00D75561">
        <w:rPr>
          <w:rFonts w:ascii="Times New Roman" w:hAnsi="Times New Roman" w:cs="Times New Roman"/>
          <w:sz w:val="24"/>
          <w:szCs w:val="24"/>
        </w:rPr>
        <w:t xml:space="preserve">mieszania </w:t>
      </w:r>
      <w:r w:rsidRPr="00981189">
        <w:rPr>
          <w:rFonts w:ascii="Times New Roman" w:hAnsi="Times New Roman" w:cs="Times New Roman"/>
          <w:sz w:val="24"/>
          <w:szCs w:val="24"/>
        </w:rPr>
        <w:t>składników mieszanki mineralno-asfaltowej powinny zapewnić równomierne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otoczenie kruszywa lepiszczem asfaltowym.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Dopuszcza się dostawy mieszanek mineralno-asfaltowych z kilku wytwórni, pod warunkiem skoordynowania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między sobą deklarowanych przydatności mieszanek (m.in.: typ, rodzaj składników, właściwości objętościowe) z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zachowaniem braku różnic w ich właściwościach.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5.4. Przygotowanie podłoża</w:t>
      </w:r>
    </w:p>
    <w:p w:rsidR="00981189" w:rsidRPr="00981189" w:rsidRDefault="00D75561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Podłoże </w:t>
      </w:r>
      <w:r w:rsidR="00981189" w:rsidRPr="00981189">
        <w:rPr>
          <w:rFonts w:ascii="Times New Roman" w:hAnsi="Times New Roman" w:cs="Times New Roman"/>
          <w:sz w:val="24"/>
          <w:szCs w:val="24"/>
        </w:rPr>
        <w:t>(podbudowa lub stara warstwa ścieralna) pod warstwę wiążącą lub wyrównawczą z betonu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1189" w:rsidRPr="00981189">
        <w:rPr>
          <w:rFonts w:ascii="Times New Roman" w:hAnsi="Times New Roman" w:cs="Times New Roman"/>
          <w:sz w:val="24"/>
          <w:szCs w:val="24"/>
        </w:rPr>
        <w:t>asfaltowego powinno być na całej powierzchni: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ustabilizowane i nośne,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czyste, bez zanieczyszczenia lub pozostałości luźnego kruszywa,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wyprofilowane, równe i bez kolein.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 wypadku podłoża z nowo wykonanej warstwy asfaltowej, do oceny nierówności należy przyjąć dane z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pomiaru równości tej warstwy, zgodnie z WT-2 Nawierzchnie asfaltowe 2010 [65]. Wymagana równość podłużna jest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określona w rozporządzeniu dotyczącym warunków technicznych, jakim powinny odpowiadać drogi publiczne [67]. W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wypadku podłoża z warstwy starej nawierzchni, nierówności nie powinny przekraczać wartości podanych w tablicy 13.</w:t>
      </w:r>
    </w:p>
    <w:p w:rsid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13.</w:t>
      </w:r>
      <w:r w:rsidR="00D75561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Maksymalne nierówności podłoża z warstwy starej nawierzchni pod warstwy asfaltowe (pomiar łatą 4-metrową lub równoważną metodą) [65]</w:t>
      </w:r>
    </w:p>
    <w:p w:rsidR="00D75561" w:rsidRDefault="00D75561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4486"/>
        <w:gridCol w:w="3021"/>
      </w:tblGrid>
      <w:tr w:rsidR="00D75561" w:rsidTr="00D75561">
        <w:tc>
          <w:tcPr>
            <w:tcW w:w="1555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Klasa drogi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Element nawierzchni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Maksymalna nierówność</w:t>
            </w:r>
          </w:p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podłoża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pod warstwę</w:t>
            </w:r>
          </w:p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wiążącą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[mm]</w:t>
            </w:r>
          </w:p>
        </w:tc>
      </w:tr>
      <w:tr w:rsidR="00D75561" w:rsidTr="00D75561">
        <w:trPr>
          <w:trHeight w:val="106"/>
        </w:trPr>
        <w:tc>
          <w:tcPr>
            <w:tcW w:w="1555" w:type="dxa"/>
            <w:vMerge w:val="restart"/>
          </w:tcPr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</w:p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GP</w:t>
            </w:r>
          </w:p>
        </w:tc>
        <w:tc>
          <w:tcPr>
            <w:tcW w:w="4486" w:type="dxa"/>
          </w:tcPr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Pasy: ruchu, awaryjne, dodatkowe, włączania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i wyłączania</w:t>
            </w:r>
          </w:p>
        </w:tc>
        <w:tc>
          <w:tcPr>
            <w:tcW w:w="3021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561" w:rsidTr="00D75561">
        <w:trPr>
          <w:trHeight w:val="106"/>
        </w:trPr>
        <w:tc>
          <w:tcPr>
            <w:tcW w:w="1555" w:type="dxa"/>
            <w:vMerge/>
          </w:tcPr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Jezdnie łącznic, jezdnie MOP, utwardzone</w:t>
            </w:r>
          </w:p>
          <w:p w:rsidR="00D75561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pobocza</w:t>
            </w:r>
            <w:proofErr w:type="gramEnd"/>
          </w:p>
        </w:tc>
        <w:tc>
          <w:tcPr>
            <w:tcW w:w="3021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561" w:rsidTr="00D75561">
        <w:tc>
          <w:tcPr>
            <w:tcW w:w="1555" w:type="dxa"/>
          </w:tcPr>
          <w:p w:rsidR="00D75561" w:rsidRPr="00981189" w:rsidRDefault="00D75561" w:rsidP="00D75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6" w:type="dxa"/>
          </w:tcPr>
          <w:p w:rsidR="00070100" w:rsidRPr="00981189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Pasy: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ruchu,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dodatkowe,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włączania i</w:t>
            </w:r>
          </w:p>
          <w:p w:rsidR="00070100" w:rsidRPr="00981189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wyłączania, 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postojowe,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ezdnie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łącznic,</w:t>
            </w:r>
          </w:p>
          <w:p w:rsidR="00D75561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utwardzone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pobocza</w:t>
            </w:r>
          </w:p>
        </w:tc>
        <w:tc>
          <w:tcPr>
            <w:tcW w:w="3021" w:type="dxa"/>
          </w:tcPr>
          <w:p w:rsidR="00070100" w:rsidRPr="00981189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D75561" w:rsidRDefault="00D75561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561" w:rsidTr="00D75561">
        <w:tc>
          <w:tcPr>
            <w:tcW w:w="1555" w:type="dxa"/>
          </w:tcPr>
          <w:p w:rsidR="00D75561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Z, L, D</w:t>
            </w:r>
          </w:p>
        </w:tc>
        <w:tc>
          <w:tcPr>
            <w:tcW w:w="4486" w:type="dxa"/>
          </w:tcPr>
          <w:p w:rsidR="00D75561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Pasy ruchu</w:t>
            </w:r>
          </w:p>
        </w:tc>
        <w:tc>
          <w:tcPr>
            <w:tcW w:w="3021" w:type="dxa"/>
          </w:tcPr>
          <w:p w:rsidR="00D75561" w:rsidRDefault="00070100" w:rsidP="000701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D75561" w:rsidRPr="00981189" w:rsidRDefault="00D75561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Jeżeli nierówności są większe niż dopuszczalne, to należy wyrównać podłoże.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Rzędne wysokościowe podłoża oraz urządzeń usytuowanych w nawierzchni lub ją ograniczających powinny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być zgodne z dokumentacją projektową. Z podłoża powinien być zapewniony odpływ wody.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Oznakowanie poziome na warstwie podłoża należy usunąć</w:t>
      </w:r>
      <w:r w:rsidR="00070100">
        <w:rPr>
          <w:rFonts w:ascii="Times New Roman" w:hAnsi="Times New Roman" w:cs="Times New Roman"/>
          <w:sz w:val="24"/>
          <w:szCs w:val="24"/>
        </w:rPr>
        <w:t>.</w:t>
      </w:r>
      <w:r w:rsidRPr="00981189">
        <w:rPr>
          <w:rFonts w:ascii="Times New Roman" w:hAnsi="Times New Roman" w:cs="Times New Roman"/>
          <w:sz w:val="24"/>
          <w:szCs w:val="24"/>
        </w:rPr>
        <w:t xml:space="preserve"> Dopuszcza się pozostawienie oznakowania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poziomego z materiałów termoplastycznych przy spełnieniu warunku sczepności warstw wg punktu 5.7.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Nierówności podłoża (w tym powierzchnię istniejącej warstwy ścieralnej) należy wyrównać poprzez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frezowanie lub wykonanie warstwy wyrównawczej.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Wykonane w podłożu łaty z materiału o mniejszej sztywności (np. łaty z asfaltu lanego w betonie asfaltowym)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należy usunąć, a powstałe w ten sposób ubytki wypełnić materiałem o właściwościach zbliżonych do materiału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podstawowego (np. wypełnić betonem asfaltowym).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W celu polepszenia połączenia między warstwami technologicznymi </w:t>
      </w:r>
      <w:r w:rsidR="00070100">
        <w:rPr>
          <w:rFonts w:ascii="Times New Roman" w:hAnsi="Times New Roman" w:cs="Times New Roman"/>
          <w:sz w:val="24"/>
          <w:szCs w:val="24"/>
        </w:rPr>
        <w:t xml:space="preserve">nawierzchni </w:t>
      </w:r>
      <w:r w:rsidRPr="00981189">
        <w:rPr>
          <w:rFonts w:ascii="Times New Roman" w:hAnsi="Times New Roman" w:cs="Times New Roman"/>
          <w:sz w:val="24"/>
          <w:szCs w:val="24"/>
        </w:rPr>
        <w:t>powierzchnia podłoża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powinna być w ocenie wizualnej chropowata.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Jeżeli podłoże jest nieodpowiednie, to należy ustalić, jakie specjalne środki należy podjąć przed wykonaniem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warstwy asfaltowej.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Szerokie szczeliny w podłożu należy wypełnić odpowiednim materiałem, np. zalewami drogowymi według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14188-1 [60] lub PN-EN 14188-2 [61] albo innymi materiałami według norm lub aprobat technicznych.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Na podłożu wykazującym zniszczenia w postaci siatki spękań zmęczeniowych lub spękań poprzecznych zaleca</w:t>
      </w:r>
      <w:r w:rsidR="00070100">
        <w:rPr>
          <w:rFonts w:ascii="Times New Roman" w:hAnsi="Times New Roman" w:cs="Times New Roman"/>
          <w:sz w:val="24"/>
          <w:szCs w:val="24"/>
        </w:rPr>
        <w:t xml:space="preserve"> się </w:t>
      </w:r>
      <w:r w:rsidRPr="00981189">
        <w:rPr>
          <w:rFonts w:ascii="Times New Roman" w:hAnsi="Times New Roman" w:cs="Times New Roman"/>
          <w:sz w:val="24"/>
          <w:szCs w:val="24"/>
        </w:rPr>
        <w:t>stosowanie membrany przeciwspękaniowej, np. mieszanki mineralno-asfaltowej, warstwy SAMI lub z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geosyntetyków według norm lub aprobat technicznych.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5.5. Próba technologiczna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Wykonawca przed przystąpieniem do produkcji mieszanki jest zobowiązany do przeprowadzenia w obecności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Inżyniera próby technologicznej, która ma na celu sprawdzenie zgodności właściwości wyprodukowanej mieszanki z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receptą. W tym celu należy zaprogramować otaczarkę zgodnie z receptą roboczą i w cyklu automatycznym produkować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mieszankę. Do badań należy pobrać mieszankę wyprodukowaną po ustabilizowaniu się pracy otaczarki.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Nie dopuszcza się oceniania dokładności pracy otaczarki oraz prawidłowości składu mieszanki mineralnej na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podstawie tzw. suchego zarobu, z uwagi na możliwą segregację kruszywa.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Mieszankę wyprodukowaną po ustabilizowaniu się pracy otaczarki należy zgromadzić w silosie lub załadować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na samochód. Próbki do badań należy pobierać ze skrzyni samochodu zgodnie z metodą określoną w PN-EN 12697-27[39].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Na podstawie uzyskanych wyników Inżynier podejmuje decyzję o wykonaniu odcinka próbnego.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5.6. Odcinek próbny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Przed przystąpieniem do wykonania warstwy wiążącej z betonu asfaltowego Wykonawca wykona odcinek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próbny celem uściślenia organizacji wytwarzania i układania oraz ustalenia warunków zagęszczania. 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Odcinek próbny powinien być zlokalizowany w miejscu uzgodnionym z Inżynierem. Powierzchnia odcinka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próbnego powinna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wynosić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co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najmniej 500 m</w:t>
      </w:r>
      <w:r w:rsidRPr="0007010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81189">
        <w:rPr>
          <w:rFonts w:ascii="Times New Roman" w:hAnsi="Times New Roman" w:cs="Times New Roman"/>
          <w:sz w:val="24"/>
          <w:szCs w:val="24"/>
        </w:rPr>
        <w:t>, a długość co najmniej 50 m. Na odcinku próbnym Wykonawcapowinien użyć takich materiałów oraz sprzętu jakie zamierza stosować do wykonania warstwy.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Wykonawca może przystąpić do realizacji robót po zaakceptowaniu przez Inżyniera technologii wbudowania i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zagęszczania oraz wyników z odcinka próbnego.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5.7. Połączenie międzywarstwowe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Uzyskanie wymaganej trwałości nawierzchni jest uzależnione od zapewnienia połączenia między warstwami i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ich współpracy w przenoszeniu obciążenia nawierzchni ruchem.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Podłoże powinno być skropione lepiszczem. Ma to na celu zwiększenie połączenia między warstwami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konstrukcyjnymi oraz zabezpieczenie przed wnikaniem i zaleganiem wody między warstwami.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Skropienie lepiszczem podłoża (np. podbudowa asfaltowa), przed ułożeniem warstwy wiążącej z betonu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asfaltowego powinno być wykonane w ilości podanej w przeliczeniu na pozostałe lepiszcze, tj. 0,3 ÷ 0,5 kg/m</w:t>
      </w:r>
      <w:r w:rsidRPr="0007010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81189">
        <w:rPr>
          <w:rFonts w:ascii="Times New Roman" w:hAnsi="Times New Roman" w:cs="Times New Roman"/>
          <w:sz w:val="24"/>
          <w:szCs w:val="24"/>
        </w:rPr>
        <w:t>, przy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czym: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zaleca się stosować emulsję modyfikowaną polimerem,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ilość emulsji należy dobrać z uwzględnieniem stanu podłoża oraz porowatości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 xml:space="preserve">mieszanki ; 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>jeśli mieszanka ma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większą zawartość wolnych przestrzeni, to należy użyć większą ilość lepiszcza do skropienia, które po ułożeniu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warstwy ścieralnej uszczelni ją.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Skrapianie podłoża należy wykonywać równomiernie stosując rampy do skrapiania, np. skrapiarki do lepiszczyasfaltowych. Dopuszcza się skrapianie ręczne lancą w miejscach trudno dostępnych (np. ścieki uliczne) oraz przyurządzeniach usytuowanych w nawierzchni lub ją ograniczających. W razie potrzeby urządzenia te należy zabezpieczyćprzed zabrudzeniem. Skropione podłoże należy wyłączyć z ruchu publicznego przez zmianę organizacji ruchu.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 wypadku stosowania emulsji asfaltowej podłoże powinno być skropione 0,5 h przed układaniem warstwyasfaltowej w celu odparowania wody.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Czas ten nie dotyczy skrapiania rampą zamontowaną na rozkładarce.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5.8. Wbudowanie mieszanki mineralno-asfaltowej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Mieszankę mineralno-asfaltową można wbudowywać na podłożu przygotowanym </w:t>
      </w:r>
      <w:r w:rsidR="00070100">
        <w:rPr>
          <w:rFonts w:ascii="Times New Roman" w:hAnsi="Times New Roman" w:cs="Times New Roman"/>
          <w:sz w:val="24"/>
          <w:szCs w:val="24"/>
        </w:rPr>
        <w:t>z</w:t>
      </w:r>
      <w:r w:rsidRPr="00981189">
        <w:rPr>
          <w:rFonts w:ascii="Times New Roman" w:hAnsi="Times New Roman" w:cs="Times New Roman"/>
          <w:sz w:val="24"/>
          <w:szCs w:val="24"/>
        </w:rPr>
        <w:t>godnie z zapisami w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punktach 5.4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5.7.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Transport mieszanki mineralno-asfaltowej asfaltowej powinien być zgodny z zaleceniami podanymi w punkcie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4.2.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Mieszankę mineralno-asfaltową asfaltową należy wbudowywać w odpowiednich warunkach atmosferycznych.</w:t>
      </w:r>
    </w:p>
    <w:p w:rsidR="00981189" w:rsidRPr="00981189" w:rsidRDefault="00070100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Temperatura otoczenia w </w:t>
      </w:r>
      <w:r w:rsidR="00981189" w:rsidRPr="00981189">
        <w:rPr>
          <w:rFonts w:ascii="Times New Roman" w:hAnsi="Times New Roman" w:cs="Times New Roman"/>
          <w:sz w:val="24"/>
          <w:szCs w:val="24"/>
        </w:rPr>
        <w:t>ciągu doby nie powinna być niższa od temperatury podanej w tablicy 14.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Temperatura otoczenia może być niższa w wypadku stosowania ogrzewania podłoża. Nie dopuszcza się układania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mieszanki mineralno-asfaltowej asfaltowej podczas silnego wiatru (V &gt; 16 m/s).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 wypadku stosowania mieszanek mineralno-asfaltowych z dodatkiem obniżającym temperaturę mieszania i</w:t>
      </w:r>
      <w:r w:rsidR="00070100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wbudowania należy indywidualnie określić wymagane warunki otoczenia.</w:t>
      </w:r>
    </w:p>
    <w:p w:rsidR="001F5FA7" w:rsidRDefault="001F5FA7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14.</w:t>
      </w:r>
      <w:r w:rsidR="001F5FA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Minimalna temperatura otoczenia podczas wykonywania warstwy wiążącej lub wyrównawczej z betonu</w:t>
      </w:r>
      <w:r w:rsidR="001F5FA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asfaltowego</w:t>
      </w:r>
      <w:r w:rsidR="001F5FA7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F5FA7" w:rsidTr="001F5FA7">
        <w:trPr>
          <w:trHeight w:val="213"/>
        </w:trPr>
        <w:tc>
          <w:tcPr>
            <w:tcW w:w="3020" w:type="dxa"/>
            <w:vMerge w:val="restart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Rodzaj robót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2" w:type="dxa"/>
            <w:gridSpan w:val="2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Minimalna temperatura 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otoczenia  [°C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1F5FA7" w:rsidTr="00DE50CB">
        <w:trPr>
          <w:trHeight w:val="212"/>
        </w:trPr>
        <w:tc>
          <w:tcPr>
            <w:tcW w:w="3020" w:type="dxa"/>
            <w:vMerge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przed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przystąpieniem do robót</w:t>
            </w:r>
          </w:p>
        </w:tc>
        <w:tc>
          <w:tcPr>
            <w:tcW w:w="3021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czasie robót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FA7" w:rsidTr="001F5FA7">
        <w:tc>
          <w:tcPr>
            <w:tcW w:w="3020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Warstwa wiążąca</w:t>
            </w:r>
          </w:p>
        </w:tc>
        <w:tc>
          <w:tcPr>
            <w:tcW w:w="3021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1F5FA7" w:rsidTr="001F5FA7">
        <w:tc>
          <w:tcPr>
            <w:tcW w:w="3020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Warstwa wyrównawcza</w:t>
            </w:r>
          </w:p>
        </w:tc>
        <w:tc>
          <w:tcPr>
            <w:tcW w:w="3021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21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</w:tbl>
    <w:p w:rsidR="001F5FA7" w:rsidRPr="00981189" w:rsidRDefault="001F5FA7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Właściwości wykonanej warstwy powinny spełniać warunki podane w tablicy 15.</w:t>
      </w:r>
    </w:p>
    <w:p w:rsid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15. Właściwości warstwy AC [65]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F5FA7" w:rsidTr="001F5FA7">
        <w:tc>
          <w:tcPr>
            <w:tcW w:w="2265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Typ i wymiar</w:t>
            </w:r>
          </w:p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mieszanki</w:t>
            </w:r>
            <w:proofErr w:type="gramEnd"/>
          </w:p>
        </w:tc>
        <w:tc>
          <w:tcPr>
            <w:tcW w:w="2265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Projektowana</w:t>
            </w:r>
          </w:p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grubość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warstwy</w:t>
            </w:r>
          </w:p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technologicznej</w:t>
            </w:r>
            <w:proofErr w:type="gramEnd"/>
          </w:p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[cm]</w:t>
            </w: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Wskaźnik</w:t>
            </w:r>
          </w:p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zagęszczenia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[%]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Zawartość wolnych</w:t>
            </w:r>
          </w:p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przestrzeni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w</w:t>
            </w:r>
          </w:p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warstwie</w:t>
            </w:r>
            <w:proofErr w:type="gramEnd"/>
          </w:p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[%(v/v)]</w:t>
            </w:r>
          </w:p>
        </w:tc>
      </w:tr>
      <w:tr w:rsidR="001F5FA7" w:rsidTr="001F5FA7">
        <w:tc>
          <w:tcPr>
            <w:tcW w:w="2265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AC11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W,  KR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1÷KR2</w:t>
            </w:r>
            <w:r w:rsidRPr="001F5F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E)</w:t>
            </w:r>
          </w:p>
        </w:tc>
        <w:tc>
          <w:tcPr>
            <w:tcW w:w="2265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4,0 ÷ 10,0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3,0 ÷ 6,0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FA7" w:rsidTr="001F5FA7">
        <w:tc>
          <w:tcPr>
            <w:tcW w:w="2265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AC16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W,  KR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1÷KR2</w:t>
            </w:r>
            <w:r w:rsidRPr="001F5F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E)</w:t>
            </w:r>
          </w:p>
        </w:tc>
        <w:tc>
          <w:tcPr>
            <w:tcW w:w="2265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5,0 ÷ 10,0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3,0 ÷ 6,0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FA7" w:rsidTr="001F5FA7">
        <w:tc>
          <w:tcPr>
            <w:tcW w:w="2265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AC16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P,  KR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3÷KR6</w:t>
            </w:r>
            <w:r w:rsidRPr="001F5F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E)</w:t>
            </w:r>
          </w:p>
        </w:tc>
        <w:tc>
          <w:tcPr>
            <w:tcW w:w="2265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5,0 ÷ 10,0</w:t>
            </w:r>
          </w:p>
        </w:tc>
        <w:tc>
          <w:tcPr>
            <w:tcW w:w="2266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</w:tc>
        <w:tc>
          <w:tcPr>
            <w:tcW w:w="2266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4,0 ÷ 7,0</w:t>
            </w:r>
          </w:p>
        </w:tc>
      </w:tr>
      <w:tr w:rsidR="001F5FA7" w:rsidTr="001F5FA7">
        <w:tc>
          <w:tcPr>
            <w:tcW w:w="2265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AC22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P,  KR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3÷KR6</w:t>
            </w:r>
            <w:r w:rsidRPr="001F5F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E)</w:t>
            </w:r>
          </w:p>
        </w:tc>
        <w:tc>
          <w:tcPr>
            <w:tcW w:w="2265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7,0 ÷ 10,0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4,0 ÷ 7,0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FA7" w:rsidTr="001F5FA7">
        <w:tc>
          <w:tcPr>
            <w:tcW w:w="2265" w:type="dxa"/>
          </w:tcPr>
          <w:p w:rsidR="001F5FA7" w:rsidRPr="00981189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AC16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P,  KR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3÷KR4</w:t>
            </w:r>
            <w:r w:rsidRPr="001F5FA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F)</w:t>
            </w:r>
          </w:p>
        </w:tc>
        <w:tc>
          <w:tcPr>
            <w:tcW w:w="2265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5,0 ÷ 10,0</w:t>
            </w:r>
          </w:p>
        </w:tc>
        <w:tc>
          <w:tcPr>
            <w:tcW w:w="2266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</w:tc>
        <w:tc>
          <w:tcPr>
            <w:tcW w:w="2266" w:type="dxa"/>
          </w:tcPr>
          <w:p w:rsidR="001F5FA7" w:rsidRDefault="001F5FA7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3,0 ÷ 7,0</w:t>
            </w:r>
          </w:p>
        </w:tc>
      </w:tr>
      <w:tr w:rsidR="001F5FA7" w:rsidTr="001F5FA7">
        <w:tc>
          <w:tcPr>
            <w:tcW w:w="2265" w:type="dxa"/>
          </w:tcPr>
          <w:p w:rsidR="00F21969" w:rsidRDefault="00F21969" w:rsidP="00F21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AC22P,  </w:t>
            </w:r>
          </w:p>
          <w:p w:rsidR="001F5FA7" w:rsidRPr="00981189" w:rsidRDefault="00F21969" w:rsidP="00F21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KR3÷KR4 </w:t>
            </w:r>
            <w:r w:rsidRPr="00F219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F)</w:t>
            </w:r>
          </w:p>
        </w:tc>
        <w:tc>
          <w:tcPr>
            <w:tcW w:w="2265" w:type="dxa"/>
          </w:tcPr>
          <w:p w:rsidR="00F21969" w:rsidRPr="00981189" w:rsidRDefault="00F21969" w:rsidP="00F21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7,0 ÷ 10,0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F21969" w:rsidRPr="00981189" w:rsidRDefault="00F21969" w:rsidP="00F21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F21969" w:rsidRPr="00981189" w:rsidRDefault="00F21969" w:rsidP="00F219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3,0 ÷ 7,0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5FA7" w:rsidTr="001F5FA7">
        <w:tc>
          <w:tcPr>
            <w:tcW w:w="2265" w:type="dxa"/>
          </w:tcPr>
          <w:p w:rsidR="00173F18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AC16P, </w:t>
            </w:r>
          </w:p>
          <w:p w:rsidR="001F5FA7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KR5÷KR6 </w:t>
            </w:r>
            <w:r w:rsidRPr="00173F1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F)</w:t>
            </w:r>
          </w:p>
        </w:tc>
        <w:tc>
          <w:tcPr>
            <w:tcW w:w="2265" w:type="dxa"/>
          </w:tcPr>
          <w:p w:rsidR="00173F18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5,0 ÷ 10,0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73F18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73F18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4,0 ÷ 7,0</w:t>
            </w:r>
          </w:p>
          <w:p w:rsidR="001F5FA7" w:rsidRDefault="001F5FA7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969" w:rsidTr="001F5FA7">
        <w:tc>
          <w:tcPr>
            <w:tcW w:w="2265" w:type="dxa"/>
          </w:tcPr>
          <w:p w:rsidR="00173F18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AC22P, </w:t>
            </w:r>
          </w:p>
          <w:p w:rsidR="00F21969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KR5÷KR6 </w:t>
            </w:r>
            <w:r w:rsidRPr="00173F1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F)</w:t>
            </w:r>
          </w:p>
        </w:tc>
        <w:tc>
          <w:tcPr>
            <w:tcW w:w="2265" w:type="dxa"/>
          </w:tcPr>
          <w:p w:rsidR="00173F18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7,0 ÷ 10,0</w:t>
            </w:r>
          </w:p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73F18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≥ 98</w:t>
            </w:r>
          </w:p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173F18" w:rsidRPr="00981189" w:rsidRDefault="00173F18" w:rsidP="00173F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4,0 ÷ 7,0</w:t>
            </w:r>
          </w:p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969" w:rsidTr="001F5FA7">
        <w:tc>
          <w:tcPr>
            <w:tcW w:w="2265" w:type="dxa"/>
          </w:tcPr>
          <w:p w:rsidR="00F21969" w:rsidRPr="00981189" w:rsidRDefault="00F21969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969" w:rsidTr="001F5FA7">
        <w:tc>
          <w:tcPr>
            <w:tcW w:w="2265" w:type="dxa"/>
          </w:tcPr>
          <w:p w:rsidR="00F21969" w:rsidRPr="00981189" w:rsidRDefault="00F21969" w:rsidP="001F5F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F21969" w:rsidRDefault="00F21969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E) projektowanie empiryczne,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F) projektowanie funkcjonalne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Mieszanka mineralno-asfaltowa </w:t>
      </w:r>
      <w:r w:rsidR="00173F18">
        <w:rPr>
          <w:rFonts w:ascii="Times New Roman" w:hAnsi="Times New Roman" w:cs="Times New Roman"/>
          <w:sz w:val="24"/>
          <w:szCs w:val="24"/>
        </w:rPr>
        <w:t xml:space="preserve">powinna </w:t>
      </w:r>
      <w:r w:rsidRPr="00981189">
        <w:rPr>
          <w:rFonts w:ascii="Times New Roman" w:hAnsi="Times New Roman" w:cs="Times New Roman"/>
          <w:sz w:val="24"/>
          <w:szCs w:val="24"/>
        </w:rPr>
        <w:t xml:space="preserve">być wbudowywana rozkładarką wyposażoną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w   układ</w:t>
      </w:r>
      <w:proofErr w:type="gramEnd"/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automatycznego sterowania grubości warstwy </w:t>
      </w:r>
      <w:r w:rsidR="00173F18">
        <w:rPr>
          <w:rFonts w:ascii="Times New Roman" w:hAnsi="Times New Roman" w:cs="Times New Roman"/>
          <w:sz w:val="24"/>
          <w:szCs w:val="24"/>
        </w:rPr>
        <w:t xml:space="preserve">i </w:t>
      </w:r>
      <w:r w:rsidRPr="00981189">
        <w:rPr>
          <w:rFonts w:ascii="Times New Roman" w:hAnsi="Times New Roman" w:cs="Times New Roman"/>
          <w:sz w:val="24"/>
          <w:szCs w:val="24"/>
        </w:rPr>
        <w:t>utrzymywania niwelety zgodnie z   dokumentacją projektową. W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miejscach niedostępnych dla sprzętu dopuszcza się wbudowywanie ręczne.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Grubość wykonywanej warstwy powinna być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sprawdzana co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25 m, w co najmniej trzech miejscach (w osi i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przy brzegach warstwy).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Warstwy wałowane powinny być równomiernie zagęszczone ciężkimi walcami drogowymi. Do warstw z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betonu asfaltowego należy stosować walce drogowe stalowe gładkie z możliwością wibracji, oscylacji lub walce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ogumione. 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5.9. Połączenia technologiczne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Połączenia technologiczne należy wykonać zgodnie z WT-2 Nawierzchnie asfaltowe 2010 [65].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KONTROLA JAKOŚCI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6.1. Ogólne zasady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kontroli jakości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Ogólne zasady kontroli jakości robót podano w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SST   D-M-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>00.00.00 „Wymagania ogólne” [1] pkt 6.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6.2. Badania przed przystąpieniem do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Przed przystąpieniem do robót Wykonawca powinien: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uzyskać wymagane dokumenty, dopuszczające wyroby budowlane do obrotu i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powszechnego  stosowania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(np.stwierdzenie o oznakowaniu materiału znakiem CE lub znakiem budowlanym </w:t>
      </w:r>
      <w:r w:rsidRPr="00981189">
        <w:rPr>
          <w:rFonts w:ascii="Times New Roman" w:hAnsi="Times New Roman" w:cs="Times New Roman"/>
          <w:sz w:val="24"/>
          <w:szCs w:val="24"/>
        </w:rPr>
        <w:lastRenderedPageBreak/>
        <w:t>B, certyfikat zgodności, deklarację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zgodności, aprobatę techniczną, ew. badania materiałów wykonane przez dostawców itp.),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173F18">
        <w:rPr>
          <w:rFonts w:ascii="Times New Roman" w:hAnsi="Times New Roman" w:cs="Times New Roman"/>
          <w:sz w:val="24"/>
          <w:szCs w:val="24"/>
        </w:rPr>
        <w:t xml:space="preserve"> ew. w</w:t>
      </w:r>
      <w:r w:rsidRPr="00981189">
        <w:rPr>
          <w:rFonts w:ascii="Times New Roman" w:hAnsi="Times New Roman" w:cs="Times New Roman"/>
          <w:sz w:val="24"/>
          <w:szCs w:val="24"/>
        </w:rPr>
        <w:t xml:space="preserve">ykonać własne badania właściwości materiałów przeznaczonych </w:t>
      </w:r>
      <w:r w:rsidR="00173F18">
        <w:rPr>
          <w:rFonts w:ascii="Times New Roman" w:hAnsi="Times New Roman" w:cs="Times New Roman"/>
          <w:sz w:val="24"/>
          <w:szCs w:val="24"/>
        </w:rPr>
        <w:t xml:space="preserve">do </w:t>
      </w:r>
      <w:r w:rsidRPr="00981189">
        <w:rPr>
          <w:rFonts w:ascii="Times New Roman" w:hAnsi="Times New Roman" w:cs="Times New Roman"/>
          <w:sz w:val="24"/>
          <w:szCs w:val="24"/>
        </w:rPr>
        <w:t>wykonania robót, określone przez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Inżyniera.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Wszystkie dokumenty oraz wyniki badań Wykonawca przedstawia Inżynierowi do akceptacji.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6.3. Badania w czasie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6.3.1. 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Uwagi ogólne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Badania dzielą się na: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wykonawcy (w ramach własnego nadzoru),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kontrolne (w ramach nadzoru zleceniodawcy – Inżyniera).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6.3.2. 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Badania Wykonawcy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Badania Wykonawcy są wykonywane przez Wykonawcę lub jego zleceniobiorców celem sprawdzenia, czy</w:t>
      </w:r>
      <w:r w:rsidR="00173F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jakość materiałów </w:t>
      </w:r>
      <w:r w:rsidR="00173F18">
        <w:rPr>
          <w:rFonts w:ascii="Times New Roman" w:hAnsi="Times New Roman" w:cs="Times New Roman"/>
          <w:sz w:val="24"/>
          <w:szCs w:val="24"/>
        </w:rPr>
        <w:t xml:space="preserve">budowlanych (mieszanek </w:t>
      </w:r>
      <w:r w:rsidRPr="00981189">
        <w:rPr>
          <w:rFonts w:ascii="Times New Roman" w:hAnsi="Times New Roman" w:cs="Times New Roman"/>
          <w:sz w:val="24"/>
          <w:szCs w:val="24"/>
        </w:rPr>
        <w:t>mineralno-asfaltowych i ich składników, lepiszczy i materiałów do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uszczelnień </w:t>
      </w:r>
      <w:r w:rsidR="007D5148">
        <w:rPr>
          <w:rFonts w:ascii="Times New Roman" w:hAnsi="Times New Roman" w:cs="Times New Roman"/>
          <w:sz w:val="24"/>
          <w:szCs w:val="24"/>
        </w:rPr>
        <w:t>itp.) o</w:t>
      </w:r>
      <w:r w:rsidRPr="00981189">
        <w:rPr>
          <w:rFonts w:ascii="Times New Roman" w:hAnsi="Times New Roman" w:cs="Times New Roman"/>
          <w:sz w:val="24"/>
          <w:szCs w:val="24"/>
        </w:rPr>
        <w:t>raz gotowej warstwy (wbudowane warstwy asfaltowe, połączenia itp.) spełniają wymagania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określone w kontrakcie.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Wykonawca powinien wykonywać te badania podczas realizacji kontraktu, z niezbędną starannością i w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wymaganym zakresie. Wyniki </w:t>
      </w:r>
      <w:r w:rsidR="007D5148">
        <w:rPr>
          <w:rFonts w:ascii="Times New Roman" w:hAnsi="Times New Roman" w:cs="Times New Roman"/>
          <w:sz w:val="24"/>
          <w:szCs w:val="24"/>
        </w:rPr>
        <w:t>należy z</w:t>
      </w:r>
      <w:r w:rsidRPr="00981189">
        <w:rPr>
          <w:rFonts w:ascii="Times New Roman" w:hAnsi="Times New Roman" w:cs="Times New Roman"/>
          <w:sz w:val="24"/>
          <w:szCs w:val="24"/>
        </w:rPr>
        <w:t xml:space="preserve">apisywać w protokołach. W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razie   stwierdzenia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uchybień w stosunku do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wymagań kontraktu, ich przyczyny należy niezwłocznie usunąć.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Wyniki badań Wykonawcy należy przekazywać Inżynierowi na jego żądanie. Inżynier może zdecydować o</w:t>
      </w:r>
      <w:r w:rsidR="007D5148">
        <w:rPr>
          <w:rFonts w:ascii="Times New Roman" w:hAnsi="Times New Roman" w:cs="Times New Roman"/>
          <w:sz w:val="24"/>
          <w:szCs w:val="24"/>
        </w:rPr>
        <w:t xml:space="preserve"> dokonaniu </w:t>
      </w:r>
      <w:r w:rsidRPr="00981189">
        <w:rPr>
          <w:rFonts w:ascii="Times New Roman" w:hAnsi="Times New Roman" w:cs="Times New Roman"/>
          <w:sz w:val="24"/>
          <w:szCs w:val="24"/>
        </w:rPr>
        <w:t xml:space="preserve">odbioru na podstawie badań Wykonawcy. W razie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zastrzeżeń   Inżynier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może przeprowadzić badania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kontrolne według pktu 6.3.3.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Zakres badań Wykonawcy związany z wykonywaniem nawierzchni: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 temperatury powietrza,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 temperatury mieszanki mineralno-asfaltowej podczas wykonywania nawierzchni (wg PN-EN 12697-13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[36]),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ocena wizualna mieszanki mineralno-asfaltowej,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wykaz ilości materiałów lub grubości wykonanej warstwy,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 spadku poprzecznego warstwy asfaltowej,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 równości warstwy asfaltowej (wg pktu 6.4.2.5),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 parametrów geometrycznych poboczy,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ocena wizualna jednorodności powierzchni warstwy,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ocena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wizualna jakości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wykonania połączeń technologicznych.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6.3.3. Badania kontrolne 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Badania kontrolne są badaniami Inżyniera, których celem jest sprawdzenie, czy jakość materiałów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budowlanych (mieszanek mineralno-asfaltowych i ich składników, lepiszczy i materiałów do uszczelnień itp.) oraz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gotowej warstwy (wbudowane warstwy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asfaltowe,   połączenia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</w:t>
      </w:r>
      <w:r w:rsidR="007D5148">
        <w:rPr>
          <w:rFonts w:ascii="Times New Roman" w:hAnsi="Times New Roman" w:cs="Times New Roman"/>
          <w:sz w:val="24"/>
          <w:szCs w:val="24"/>
        </w:rPr>
        <w:t xml:space="preserve">itp.) </w:t>
      </w:r>
      <w:r w:rsidRPr="00981189">
        <w:rPr>
          <w:rFonts w:ascii="Times New Roman" w:hAnsi="Times New Roman" w:cs="Times New Roman"/>
          <w:sz w:val="24"/>
          <w:szCs w:val="24"/>
        </w:rPr>
        <w:t>spełniają wymagania określone w kontrakcie.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Wyniki tych badań są podstawą odbioru. Pobieraniem próbek i wykonaniem badań na miejscu budowy zajmuje się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Inżynier w obecności Wykonawcy. </w:t>
      </w:r>
      <w:r w:rsidR="007D5148">
        <w:rPr>
          <w:rFonts w:ascii="Times New Roman" w:hAnsi="Times New Roman" w:cs="Times New Roman"/>
          <w:sz w:val="24"/>
          <w:szCs w:val="24"/>
        </w:rPr>
        <w:t>Badania o</w:t>
      </w:r>
      <w:r w:rsidRPr="00981189">
        <w:rPr>
          <w:rFonts w:ascii="Times New Roman" w:hAnsi="Times New Roman" w:cs="Times New Roman"/>
          <w:sz w:val="24"/>
          <w:szCs w:val="24"/>
        </w:rPr>
        <w:t>dbywają się również wtedy, gdy</w:t>
      </w:r>
      <w:r w:rsidR="007D5148">
        <w:rPr>
          <w:rFonts w:ascii="Times New Roman" w:hAnsi="Times New Roman" w:cs="Times New Roman"/>
          <w:sz w:val="24"/>
          <w:szCs w:val="24"/>
        </w:rPr>
        <w:t xml:space="preserve"> Wykonawca </w:t>
      </w:r>
      <w:r w:rsidRPr="00981189">
        <w:rPr>
          <w:rFonts w:ascii="Times New Roman" w:hAnsi="Times New Roman" w:cs="Times New Roman"/>
          <w:sz w:val="24"/>
          <w:szCs w:val="24"/>
        </w:rPr>
        <w:t>zostanie w porę</w:t>
      </w:r>
      <w:r w:rsidR="007D514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powiadomiony o ich terminie, jednak nie będzie przy nich obecny.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Rodzaj badań kontrolnych mieszanki mineralno-asfaltowej i wykonanej z niej warstwy podano w tablicy 16.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16. Rodzaj badań kontrolnych [65]</w:t>
      </w:r>
    </w:p>
    <w:p w:rsidR="007D5148" w:rsidRDefault="007D5148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5148" w:rsidRDefault="007D5148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D5148" w:rsidTr="007D5148">
        <w:tc>
          <w:tcPr>
            <w:tcW w:w="1555" w:type="dxa"/>
          </w:tcPr>
          <w:p w:rsid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7507" w:type="dxa"/>
          </w:tcPr>
          <w:p w:rsid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Rodzaj badań</w:t>
            </w:r>
          </w:p>
        </w:tc>
      </w:tr>
      <w:tr w:rsidR="007D5148" w:rsidTr="007D5148">
        <w:tc>
          <w:tcPr>
            <w:tcW w:w="1555" w:type="dxa"/>
          </w:tcPr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  <w:p w:rsid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  <w:p w:rsid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7507" w:type="dxa"/>
          </w:tcPr>
          <w:p w:rsidR="007D5148" w:rsidRP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Mieszanka mineralno-asfaltowa </w:t>
            </w:r>
            <w:r w:rsidRPr="007D514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a), b)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Uziarnienie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Zawartość lepiszcza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Temperatura mięknienia lepiszcza odzyskanego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Gęstość i zawartość wolnych przestrzeni próbki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Warstwa asfaltowa</w:t>
            </w:r>
          </w:p>
          <w:p w:rsidR="007D5148" w:rsidRP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Wskaźnik zagęszczenia </w:t>
            </w:r>
            <w:r w:rsidRPr="007D514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a)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Spadki poprzeczne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Równość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Grubość lub ilość materiału</w:t>
            </w:r>
          </w:p>
          <w:p w:rsidR="007D5148" w:rsidRPr="00981189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Zawartość wolnych przestrzeni </w:t>
            </w:r>
            <w:r w:rsidRPr="007D514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a)</w:t>
            </w:r>
          </w:p>
          <w:p w:rsidR="007D5148" w:rsidRDefault="007D5148" w:rsidP="007D5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Właściwości przeciwpoślizgowe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D5148" w:rsidTr="008E06D2">
        <w:tc>
          <w:tcPr>
            <w:tcW w:w="9062" w:type="dxa"/>
            <w:gridSpan w:val="2"/>
          </w:tcPr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514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Pr="007D514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do każdej warstwy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 każde rozpoczęte 6000 m</w:t>
            </w:r>
            <w:r w:rsidRPr="00584A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nawierzchni jedna próbka; w razie potrzeby liczba próbek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może zostać zwiększona (np. nawierzchnie dróg w terenie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zabudowy)</w:t>
            </w:r>
          </w:p>
          <w:p w:rsidR="007D5148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) w razie potrzeby specjalne kruszywa i dodatki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D5148" w:rsidRDefault="007D5148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6.3.4. Badania kontrolne dodatkowe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 wypadku uznania, że jeden z wyników badań kontrolnych nie jest reprezentatywny dla ocenianego odcinka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budowy, Wykonawca ma prawo żądać przeprowadzenia badań kontrolnych dodatkowych.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Inżynier i Wykonawca decydują </w:t>
      </w:r>
      <w:r w:rsidR="00584ABE">
        <w:rPr>
          <w:rFonts w:ascii="Times New Roman" w:hAnsi="Times New Roman" w:cs="Times New Roman"/>
          <w:sz w:val="24"/>
          <w:szCs w:val="24"/>
        </w:rPr>
        <w:t xml:space="preserve">wspólnie </w:t>
      </w:r>
      <w:r w:rsidRPr="00981189">
        <w:rPr>
          <w:rFonts w:ascii="Times New Roman" w:hAnsi="Times New Roman" w:cs="Times New Roman"/>
          <w:sz w:val="24"/>
          <w:szCs w:val="24"/>
        </w:rPr>
        <w:t>o miejscach pobierania próbek i wyznaczeniu odcinków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częściowych ocenianego odcinka budowy. Jeżeli odcinek częściowy przyporządkowany do badań kontrolnych nie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może być jednoznacznie i zgodnie wyznaczony, to odcinek ten nie powinien być mniejszy niż 20% ocenianego odcinka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budowy.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Do odbioru uwzględniane są wyniki badań kontrolnych i badań kontrolnych dodatkowych do wyznaczonych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odcinków częściowych.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Koszty badań kontrolnych dodatkowych zażądanych przez Wykonawcę ponosi Wykonawca.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6.3.5. Badania arbitrażowe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Badania arbitrażowe są powtórzeniem badań kontrolnych,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co do których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istnieją uzasadnione wątpliwości ze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strony Inżyniera lub Wykonawcy (np. na podstawie własnych badań).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Badania arbitrażowe wykonuje na wniosek strony kontraktu niezależne laboratorium, które nie wykonywało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badań kontrolnych.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Koszty badań arbitrażowych wraz ze wszystkimi kosztami ubocznymi ponosi strona, na której niekorzyść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przemawia wynik badania.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Wniosek o przeprowadzenie badań arbitrażowych dotyczących zawartości wolnych przestrzeni lub wskaźnika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zagęszczenia należy złożyć w ciągu 2 miesięcy od wpływu reklamacji ze strony Zamawiającego.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 Właściwości warstwy i nawierzchni oraz dopuszczalne odchyłki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6.4.1. Mieszanka mineralno-asfaltowa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Dopuszczalne wartości odchyłek i tolerancje zawarte są w WT-2 Nawierzchnie asfaltowe 2010 [65].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Na etapie oceny jakości wbudowanej mieszanki mineralno-asfaltowej podaje się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wartości  dopuszczalne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i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tolerancje, w których uwzględnia się: rozrzut występujący przy pobieraniu próbek, dokładność metod badań oraz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odstępstwa uwarunkowane metodą pracy.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Właściwości materiałów należy oceniać na podstawie badań pobranych próbek </w:t>
      </w:r>
      <w:r w:rsidR="00584ABE">
        <w:rPr>
          <w:rFonts w:ascii="Times New Roman" w:hAnsi="Times New Roman" w:cs="Times New Roman"/>
          <w:sz w:val="24"/>
          <w:szCs w:val="24"/>
        </w:rPr>
        <w:t xml:space="preserve">mieszanki </w:t>
      </w:r>
      <w:r w:rsidRPr="00981189">
        <w:rPr>
          <w:rFonts w:ascii="Times New Roman" w:hAnsi="Times New Roman" w:cs="Times New Roman"/>
          <w:sz w:val="24"/>
          <w:szCs w:val="24"/>
        </w:rPr>
        <w:t>mineralno-asfaltowej przed wbudowaniem (wbudowanie oznacza wykonanie warstwy asfaltowej). Wyjątkowo dopuszcza się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próbek pobranych z wykonanej warstwy asfaltowej.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6.4.2. Warstwa asfaltowa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6.4.2.1. Grubość warstwy oraz ilość materiału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Grubość wykonanej warstwy oznaczana według PN-EN 12697-36 [40] oraz ilość wbudowanego materiału na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określoną powierzchnię (dotyczy przede wszystkim cienkich warstw) mogą odbiegać od projektu o wartości podane w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tablicy 17.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 wypadku określania ilości materiału na powierzchnię i średniej wartości grubości warstwy z reguły należy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przyjąć za podstawę cały odcinek budowy. Inżynier ma prawo sprawdzać odcinki częściowe. Odcinek częściowy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powinien zawierać co najmniej jedną dzienną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działkę  roboczą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>. Do odcinka częściowego obowiązują te same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wymagania jak do odcinka budowy.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Za grubość warstwy lub warstw przyjmuje się średnią arytmetyczną wszystkich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pojedynczych  oznaczeń</w:t>
      </w:r>
      <w:proofErr w:type="gramEnd"/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grubości warstwy na całym odcinku budowy lub odcinku częściowym.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Tablica 17.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Dopuszczalne odchyłki grubości warstwy oraz ilości materiału na określonej powierzchni, [%] [65]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40"/>
        <w:gridCol w:w="3822"/>
      </w:tblGrid>
      <w:tr w:rsidR="00584ABE" w:rsidTr="00584ABE">
        <w:tc>
          <w:tcPr>
            <w:tcW w:w="5240" w:type="dxa"/>
          </w:tcPr>
          <w:p w:rsidR="00584ABE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Warunki oceny</w:t>
            </w:r>
          </w:p>
        </w:tc>
        <w:tc>
          <w:tcPr>
            <w:tcW w:w="3822" w:type="dxa"/>
          </w:tcPr>
          <w:p w:rsidR="00584ABE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Warstwa asfaltowa AC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4A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a)</w:t>
            </w:r>
          </w:p>
        </w:tc>
      </w:tr>
      <w:tr w:rsidR="00584ABE" w:rsidTr="00584ABE">
        <w:tc>
          <w:tcPr>
            <w:tcW w:w="5240" w:type="dxa"/>
          </w:tcPr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A – Średnia z wielu oznaczeń grubości oraz ilości</w:t>
            </w:r>
          </w:p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1. – 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duży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odcinek budowy, powierzchnia większa niż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6000 m</w:t>
            </w:r>
            <w:r w:rsidRPr="00584A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lub</w:t>
            </w:r>
          </w:p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        – droga ograniczona krawężnikami, powierzchnia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większa niż 1000 m</w:t>
            </w:r>
            <w:r w:rsidRPr="00584AB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lub</w:t>
            </w:r>
          </w:p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2.  –  </w:t>
            </w:r>
            <w:proofErr w:type="gramStart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mały</w:t>
            </w:r>
            <w:proofErr w:type="gramEnd"/>
            <w:r w:rsidRPr="00981189">
              <w:rPr>
                <w:rFonts w:ascii="Times New Roman" w:hAnsi="Times New Roman" w:cs="Times New Roman"/>
                <w:sz w:val="24"/>
                <w:szCs w:val="24"/>
              </w:rPr>
              <w:t xml:space="preserve"> odcinek budowy </w:t>
            </w:r>
          </w:p>
          <w:p w:rsidR="00584ABE" w:rsidRDefault="00584ABE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2" w:type="dxa"/>
          </w:tcPr>
          <w:p w:rsidR="00584ABE" w:rsidRDefault="00584ABE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ABE" w:rsidRDefault="00584ABE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ABE" w:rsidRDefault="00584ABE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≤ 10</w:t>
            </w:r>
          </w:p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≤ 15</w:t>
            </w:r>
          </w:p>
          <w:p w:rsidR="00584ABE" w:rsidRDefault="00584ABE" w:rsidP="009811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ABE" w:rsidTr="00584ABE">
        <w:tc>
          <w:tcPr>
            <w:tcW w:w="5240" w:type="dxa"/>
          </w:tcPr>
          <w:p w:rsidR="00584ABE" w:rsidRPr="00981189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B – Pojedyncze oznaczenie grubości</w:t>
            </w:r>
          </w:p>
        </w:tc>
        <w:tc>
          <w:tcPr>
            <w:tcW w:w="3822" w:type="dxa"/>
          </w:tcPr>
          <w:p w:rsidR="00584ABE" w:rsidRDefault="00584ABE" w:rsidP="00584A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89">
              <w:rPr>
                <w:rFonts w:ascii="Times New Roman" w:hAnsi="Times New Roman" w:cs="Times New Roman"/>
                <w:sz w:val="24"/>
                <w:szCs w:val="24"/>
              </w:rPr>
              <w:t>≤ 15</w:t>
            </w:r>
          </w:p>
        </w:tc>
      </w:tr>
    </w:tbl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a) w wypadku budowy dwuetapowej, tzn. gdy warstwa ścieralna jest układana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zopóźnieniem,   wartość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z wiersza B odpowiednio obowiązuje; w pierwszym etapiebudowy do górnej warstwy nawierzchni obowiązuje wartość</w:t>
      </w:r>
      <w:r w:rsidR="00584ABE">
        <w:rPr>
          <w:rFonts w:ascii="Times New Roman" w:hAnsi="Times New Roman" w:cs="Times New Roman"/>
          <w:sz w:val="24"/>
          <w:szCs w:val="24"/>
        </w:rPr>
        <w:t xml:space="preserve"> 25%, a</w:t>
      </w:r>
      <w:r w:rsidRPr="00981189">
        <w:rPr>
          <w:rFonts w:ascii="Times New Roman" w:hAnsi="Times New Roman" w:cs="Times New Roman"/>
          <w:sz w:val="24"/>
          <w:szCs w:val="24"/>
        </w:rPr>
        <w:t xml:space="preserve"> do łącznej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grubości warstw etapu 1 ÷ 15%</w:t>
      </w:r>
    </w:p>
    <w:p w:rsidR="00584ABE" w:rsidRDefault="00584ABE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6.4.2.2. Wskaźnik zagęszczenia warstwy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Zagęszczenie wykonanej warstwy, wyrażone wskaźnikiem zagęszczenia oraz zawartością wolnych przestrzeni,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nie może przekroczyć wartości dopuszczalnych podanych w tablicy 15. Dotyczy to każdego pojedynczego oznaczenia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danej właściwości.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Określenie gęstości objętościowej należy wykonywać według PN-EN 12697-6 [32].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6.4.2.3. Zawartość wolnych przestrzeni w nawierzchni 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Zawartość </w:t>
      </w:r>
      <w:r w:rsidR="00584ABE">
        <w:rPr>
          <w:rFonts w:ascii="Times New Roman" w:hAnsi="Times New Roman" w:cs="Times New Roman"/>
          <w:sz w:val="24"/>
          <w:szCs w:val="24"/>
        </w:rPr>
        <w:t xml:space="preserve">wolnych przestrzeni </w:t>
      </w:r>
      <w:r w:rsidRPr="00981189">
        <w:rPr>
          <w:rFonts w:ascii="Times New Roman" w:hAnsi="Times New Roman" w:cs="Times New Roman"/>
          <w:sz w:val="24"/>
          <w:szCs w:val="24"/>
        </w:rPr>
        <w:t>w próbce Marshalla z mieszanki mineralno-asfaltowej lub wyjątkowo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powtórnie rozgrzanej próbki pobranej z nawierzchni, nie może wykroczyć poza wartości dopuszczalne podane w p. 5.2</w:t>
      </w:r>
      <w:r w:rsidR="00584ABE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 więcej niż 2,0 %(v/v).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6.4.2.4. Spadki poprzeczne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Spadki poprzeczne nawierzchni należy badać nie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rzadziej niż co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20 m oraz w punktach głównych łuków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poziomych.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Spadki poprzeczne powinny być zgodne z dokumentacją projektową, z tolerancją ± 0,5%.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6.4.2.5. Równość podłużna i poprzeczna </w:t>
      </w:r>
    </w:p>
    <w:p w:rsidR="00981189" w:rsidRPr="00981189" w:rsidRDefault="006A2D17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981189" w:rsidRPr="00981189">
        <w:rPr>
          <w:rFonts w:ascii="Times New Roman" w:hAnsi="Times New Roman" w:cs="Times New Roman"/>
          <w:sz w:val="24"/>
          <w:szCs w:val="24"/>
        </w:rPr>
        <w:t xml:space="preserve">oceny równości podłużnej warstwy wiążącej nawierzchni dróg wszystkich </w:t>
      </w:r>
      <w:proofErr w:type="gramStart"/>
      <w:r w:rsidR="00981189" w:rsidRPr="00981189">
        <w:rPr>
          <w:rFonts w:ascii="Times New Roman" w:hAnsi="Times New Roman" w:cs="Times New Roman"/>
          <w:sz w:val="24"/>
          <w:szCs w:val="24"/>
        </w:rPr>
        <w:t>klas   technicznych</w:t>
      </w:r>
      <w:proofErr w:type="gramEnd"/>
      <w:r w:rsidR="00981189" w:rsidRPr="00981189">
        <w:rPr>
          <w:rFonts w:ascii="Times New Roman" w:hAnsi="Times New Roman" w:cs="Times New Roman"/>
          <w:sz w:val="24"/>
          <w:szCs w:val="24"/>
        </w:rPr>
        <w:t xml:space="preserve"> należy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1189" w:rsidRPr="00981189">
        <w:rPr>
          <w:rFonts w:ascii="Times New Roman" w:hAnsi="Times New Roman" w:cs="Times New Roman"/>
          <w:sz w:val="24"/>
          <w:szCs w:val="24"/>
        </w:rPr>
        <w:t>stosować metodę z wykorzystaniem łaty 4-metrowej i klina lub metody równoważnej użyciu łaty i klina, mierząc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1189" w:rsidRPr="00981189">
        <w:rPr>
          <w:rFonts w:ascii="Times New Roman" w:hAnsi="Times New Roman" w:cs="Times New Roman"/>
          <w:sz w:val="24"/>
          <w:szCs w:val="24"/>
        </w:rPr>
        <w:t xml:space="preserve">wysokość prześwitu w połowie długości łaty. Pomiar wykonuje się nie </w:t>
      </w:r>
      <w:proofErr w:type="gramStart"/>
      <w:r w:rsidR="00981189" w:rsidRPr="00981189">
        <w:rPr>
          <w:rFonts w:ascii="Times New Roman" w:hAnsi="Times New Roman" w:cs="Times New Roman"/>
          <w:sz w:val="24"/>
          <w:szCs w:val="24"/>
        </w:rPr>
        <w:t>rzadziej niż co</w:t>
      </w:r>
      <w:proofErr w:type="gramEnd"/>
      <w:r w:rsidR="00981189" w:rsidRPr="00981189">
        <w:rPr>
          <w:rFonts w:ascii="Times New Roman" w:hAnsi="Times New Roman" w:cs="Times New Roman"/>
          <w:sz w:val="24"/>
          <w:szCs w:val="24"/>
        </w:rPr>
        <w:t xml:space="preserve"> 10 m. Wymagana równość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1189" w:rsidRPr="00981189">
        <w:rPr>
          <w:rFonts w:ascii="Times New Roman" w:hAnsi="Times New Roman" w:cs="Times New Roman"/>
          <w:sz w:val="24"/>
          <w:szCs w:val="24"/>
        </w:rPr>
        <w:t>podłużna jest określona w rozporządzeniu dotyczącym warunków technicznych, jakim powinny odpowiadać drogi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1189" w:rsidRPr="00981189">
        <w:rPr>
          <w:rFonts w:ascii="Times New Roman" w:hAnsi="Times New Roman" w:cs="Times New Roman"/>
          <w:sz w:val="24"/>
          <w:szCs w:val="24"/>
        </w:rPr>
        <w:t>publiczne [67].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Do oceny równości poprzecznej warstwy wiążącej nawierzchni dróg wszystkich klas technicznych należy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stosować metodę z wykorzystaniem łaty 4-metrowej i klina lub metody równoważnej użyciu łaty i klina. Pomiar należy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wykonywać w kierunku prostopadłym do osi jezdni, na każdym ocenianym pasie ruchu, nie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rzadziej niż co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10 m.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Wymagana równość poprzeczna jest określona w rozporządzeniu dotyczącym warunków technicznych, jakim powinny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odpowiadać drogi publiczne [67].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6.4.2.6. Pozostałe właściwości warstwy asfaltowej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Szerokość warstwy, mierzona 10 razy na 1 km każdej jezdni, nie może się różnić od szerokości projektowanej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 więcej niż ± 5 cm.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Rzędne wysokościowe, mierzone co 10 m na prostych i co 10 m na osi podłużnej i krawędziach, powinny być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zgodne z dokumentacją projektową z dopuszczalną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tolerancją  ± 1 cm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>, przy czym co najmniej 95% wykonanych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pomiarów nie może przekraczać przedziału dopuszczalnych odchyleń.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Ukształtowanie osi w planie,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mierzone co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100 m, nie powinno różnić się od dokumentacji projektowej o ± 5cm.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Złącza podłużne i poprzeczne, sprawdzone wizualnie, powinny być równe i związane, wykonane w linii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prostej, równolegle lub prostopadle do osi drogi. Przylegające warstwy powinny być w jednym poziomie.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Wygląd zewnętrzny warstwy, sprawdzony wizualnie, powinien być jednorodny, bez spękań, deformacji, plam i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wykruszeń.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7. OBMIAR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7.1. Ogólne zasady obmiaru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Ogólne zasady obmiaru robót podano w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SST  D-M-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>00.00.00 „Wymagania ogólne” [1] pkt 7.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7.2. Jednostka obmiarowa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Jednostką obmiarową jest m</w:t>
      </w:r>
      <w:r w:rsidRPr="006A2D1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81189">
        <w:rPr>
          <w:rFonts w:ascii="Times New Roman" w:hAnsi="Times New Roman" w:cs="Times New Roman"/>
          <w:sz w:val="24"/>
          <w:szCs w:val="24"/>
        </w:rPr>
        <w:t xml:space="preserve"> (metr kwadratowy) wykonanej warstwy z betonu asfaltowego (AC).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 8. ODBIÓR ROBÓT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Ogólne zasady odbioru robót podano w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SST  D-M-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>00.00.00 „Wymagania ogólne” [1] pkt 8.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Roboty uznaje się za wykonane zgodnie z dokumentacją projektową, ST i wymaganiami Inżyniera, jeżeli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wszystkie pomiary i badania z zachowaniem tolerancji według pktu 6 dały wyniki pozytywne.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Jeśli warunki umowy przewidują dokonywanie potrąceń, to Zamawiający może w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razie   niedotrzymania</w:t>
      </w:r>
      <w:proofErr w:type="gramEnd"/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wartości dopuszczalnych dokonać potrąceń według zasad określonych w WT-2 [65].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9. PODSTAWA PŁATNOŚCI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9.1. Ogólne ustalenia dotyczące podstawy płatności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Ogólne ustalenia dotyczące podstawy płatności podano w SST D-M-00.00.00 „Wymagania ogólne” [1] pkt 9.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9.2. Cena jednostki obmiarowej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Cena wykonania 1 m</w:t>
      </w:r>
      <w:r w:rsidRPr="006A2D1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811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warstwy  z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betonu asfaltowego (AC) obejmuje: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prace pomiarowe i roboty przygotowawcze,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oznakowanie robót,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oczyszczenie i skropienie podłoża,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dostarczenie materiałów i sprzętu,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opracowanie recepty laboratoryjnej,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wykonanie próby technologicznej i odcinka próbnego,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wyprodukowanie mieszanki betonu asfaltowego i jej transport na miejsce wbudowania,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posmarowanie lepiszczem lub pokrycie taśmą asfaltową krawędzi urządzeń obcych i krawężników,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rozłożenie i zagęszczenie mieszanki betonu asfaltowego,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obcięcie krawędzi i posmarowanie lepiszczem,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przeprowadzenie pomiarów i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badań  wymaganych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w specyfikacji technicznej,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odwiezienie sprzętu.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9.3. Sposób rozliczenia robót tymczasowych i prac towarzyszących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Cena wykonania robót określonych niniejszą SST obejmuje: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roboty tymczasowe, które są potrzebne do wykonania robót podstawowych, ale nie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są   przekazywane</w:t>
      </w:r>
      <w:proofErr w:type="gramEnd"/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Zamawiającemu i są usuwane po wykonaniu robót podstawowych,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−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prace towarzyszące, które są niezbędne do wykonania robót podstawowych, niezaliczane do robót tymczasowych,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jak geodezyjne wytyczenie robót itd.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10. PRZEPISY ZWIĄZANE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10.1. Szczegółowe specyfikacje techniczne (SST)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D-M-00.00.00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 xml:space="preserve"> Wymagania ogólne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10.2. Normy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(Zestawienie zawiera dodatkowo normy PN-EN związane z badaniami materiałów występujących w niniejszej SST)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2.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196-21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Metody badania cementu – Oznaczanie zawartości chlorków,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dwutlenku węgla i alkaliów w cemencie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3.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459-2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Wapno budowlane – Część 2: Metody badań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4.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932-3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podstawowych właściwości kruszyw – Procedura i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terminologia uproszczonego opisu petrograficznego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5.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933-1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Oznaczanie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składu ziarnowego – Metoda przesiewania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lastRenderedPageBreak/>
        <w:t>6.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933-3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Oznaczanie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kształtu ziaren za pomocą wskaźnika płaskości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7.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933-4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Część 4: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Oznaczanie kształtu ziaren – Wskaźnik kształtu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8.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933-5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Oznaczanie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procentowej zawartości ziaren o powierzchniach powstałych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w wyniku przekruszenia lub łamania kruszyw grubych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9.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933-6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Część 6: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Ocena właściwości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powierzchni –   Wskaźnik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przepływu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kruszywa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10.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933-9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Ocena</w:t>
      </w:r>
      <w:r w:rsidR="006A2D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zawartości   drobnych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</w:t>
      </w:r>
      <w:r w:rsidR="007F2C18">
        <w:rPr>
          <w:rFonts w:ascii="Times New Roman" w:hAnsi="Times New Roman" w:cs="Times New Roman"/>
          <w:sz w:val="24"/>
          <w:szCs w:val="24"/>
        </w:rPr>
        <w:t xml:space="preserve">cząstek </w:t>
      </w:r>
      <w:r w:rsidRPr="00981189">
        <w:rPr>
          <w:rFonts w:ascii="Times New Roman" w:hAnsi="Times New Roman" w:cs="Times New Roman"/>
          <w:sz w:val="24"/>
          <w:szCs w:val="24"/>
        </w:rPr>
        <w:t>– Badania błękitem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metylenowym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11.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933-10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geometrycznych właściwości kruszyw – Część 10: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Ocena   zawartości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drobnych cząstek – Uziarnieniewypełniaczy (przesiewanie w strumieniu powietrza)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12.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1097-2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Metody oznaczania odporności na rozdrabnianie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13.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1097-3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Oznaczanie gęstości nasypowej i jamistości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14.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1097-4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Część 4: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Oznaczanie   pustych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  przestrzeni   suchego,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zagęszczonego wypełniacza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15.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1097-5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Część 5: Oznaczanie</w:t>
      </w:r>
      <w:r w:rsidR="007F2C18">
        <w:rPr>
          <w:rFonts w:ascii="Times New Roman" w:hAnsi="Times New Roman" w:cs="Times New Roman"/>
          <w:sz w:val="24"/>
          <w:szCs w:val="24"/>
        </w:rPr>
        <w:t xml:space="preserve"> zawartości </w:t>
      </w:r>
      <w:r w:rsidRPr="00981189">
        <w:rPr>
          <w:rFonts w:ascii="Times New Roman" w:hAnsi="Times New Roman" w:cs="Times New Roman"/>
          <w:sz w:val="24"/>
          <w:szCs w:val="24"/>
        </w:rPr>
        <w:t>wody przez suszenie w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suszarce z wentylacją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16.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1097-6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Część 6: Oznaczanie gęstości ziaren i nasiąkliwości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17.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1097-7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Część 7: Oznaczanie gęstości wypełniacza – Metoda</w:t>
      </w:r>
      <w:r w:rsidR="007F2C18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piknometryczna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18.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1097-8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mechanicznych i fizycznych właściwości kruszyw –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Część 8: Oznaczanie polerowalności kamienia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19.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1367-1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właściwości cieplnych i odporności kruszyw na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działanie   czynników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atmosferycznych –   Część 1:Oznaczanie mrozoodporności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20.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1367-3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Badania właściwości cieplnych i odporności kruszyw na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 xml:space="preserve">działanie czynników </w:t>
      </w:r>
      <w:proofErr w:type="gramStart"/>
      <w:r w:rsidRPr="00981189">
        <w:rPr>
          <w:rFonts w:ascii="Times New Roman" w:hAnsi="Times New Roman" w:cs="Times New Roman"/>
          <w:sz w:val="24"/>
          <w:szCs w:val="24"/>
        </w:rPr>
        <w:t>atmosferycznych  – Część</w:t>
      </w:r>
      <w:proofErr w:type="gramEnd"/>
      <w:r w:rsidRPr="00981189">
        <w:rPr>
          <w:rFonts w:ascii="Times New Roman" w:hAnsi="Times New Roman" w:cs="Times New Roman"/>
          <w:sz w:val="24"/>
          <w:szCs w:val="24"/>
        </w:rPr>
        <w:t xml:space="preserve"> 3: Badaniebazaltowej zgorzeli słonecznej metodą gotowania</w:t>
      </w:r>
    </w:p>
    <w:p w:rsidR="00981189" w:rsidRPr="00981189" w:rsidRDefault="00981189" w:rsidP="00981189">
      <w:pPr>
        <w:jc w:val="both"/>
        <w:rPr>
          <w:rFonts w:ascii="Times New Roman" w:hAnsi="Times New Roman" w:cs="Times New Roman"/>
          <w:sz w:val="24"/>
          <w:szCs w:val="24"/>
        </w:rPr>
      </w:pPr>
      <w:r w:rsidRPr="00981189">
        <w:rPr>
          <w:rFonts w:ascii="Times New Roman" w:hAnsi="Times New Roman" w:cs="Times New Roman"/>
          <w:sz w:val="24"/>
          <w:szCs w:val="24"/>
        </w:rPr>
        <w:t>21.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PN-EN 1426</w:t>
      </w:r>
      <w:r w:rsidR="009E194B">
        <w:rPr>
          <w:rFonts w:ascii="Times New Roman" w:hAnsi="Times New Roman" w:cs="Times New Roman"/>
          <w:sz w:val="24"/>
          <w:szCs w:val="24"/>
        </w:rPr>
        <w:t xml:space="preserve"> </w:t>
      </w:r>
      <w:r w:rsidRPr="00981189">
        <w:rPr>
          <w:rFonts w:ascii="Times New Roman" w:hAnsi="Times New Roman" w:cs="Times New Roman"/>
          <w:sz w:val="24"/>
          <w:szCs w:val="24"/>
        </w:rPr>
        <w:t>Asfalty i produkty asfaltowe – Oznaczanie penetracji igłą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22. PN-EN 1427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Asfalty   i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  produkty   asfaltowe   –   Oznaczanie   temperatury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mięknienia – Metoda Pierścień i Kula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23. PN-EN 1428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zawartości wody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 emulsjach asfaltowych – Metoda destylacji azeotropowej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lastRenderedPageBreak/>
        <w:t>24.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1429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pozostałości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sicie </w:t>
      </w:r>
      <w:proofErr w:type="gramStart"/>
      <w:r>
        <w:rPr>
          <w:rFonts w:ascii="Times New Roman" w:hAnsi="Times New Roman" w:cs="Times New Roman"/>
          <w:sz w:val="24"/>
          <w:szCs w:val="24"/>
        </w:rPr>
        <w:t>emulsji   asfaltowych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oraz trwałości podczas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magazynowania metodą pozostałości na sicie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1744-1</w:t>
      </w:r>
      <w:r>
        <w:rPr>
          <w:rFonts w:ascii="Times New Roman" w:hAnsi="Times New Roman" w:cs="Times New Roman"/>
          <w:sz w:val="24"/>
          <w:szCs w:val="24"/>
        </w:rPr>
        <w:t xml:space="preserve"> Badania </w:t>
      </w:r>
      <w:r w:rsidRPr="009E194B">
        <w:rPr>
          <w:rFonts w:ascii="Times New Roman" w:hAnsi="Times New Roman" w:cs="Times New Roman"/>
          <w:sz w:val="24"/>
          <w:szCs w:val="24"/>
        </w:rPr>
        <w:t>chemicznych właściwości kruszyw – Analiza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chemiczna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1744-4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Badania chemicznych właściwości kruszyw – </w:t>
      </w: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Pr="009E194B">
        <w:rPr>
          <w:rFonts w:ascii="Times New Roman" w:hAnsi="Times New Roman" w:cs="Times New Roman"/>
          <w:sz w:val="24"/>
          <w:szCs w:val="24"/>
        </w:rPr>
        <w:t>4: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Oznaczanie   podatności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wypełniaczy do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działanie wody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27.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12591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Asfalty </w:t>
      </w:r>
      <w:r w:rsidR="00744E8A">
        <w:rPr>
          <w:rFonts w:ascii="Times New Roman" w:hAnsi="Times New Roman" w:cs="Times New Roman"/>
          <w:sz w:val="24"/>
          <w:szCs w:val="24"/>
        </w:rPr>
        <w:t xml:space="preserve">i produkty </w:t>
      </w:r>
      <w:r w:rsidRPr="009E194B">
        <w:rPr>
          <w:rFonts w:ascii="Times New Roman" w:hAnsi="Times New Roman" w:cs="Times New Roman"/>
          <w:sz w:val="24"/>
          <w:szCs w:val="24"/>
        </w:rPr>
        <w:t>asfaltowe – Wymagania dla asfaltów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drogowych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28.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12592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produkty asfaltowe – Oznaczanie rozpuszczalności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29.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12593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produkty asfaltowe – Oznaczanie temperatury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łamliwości Fraassa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30.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12606-1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produkty asfaltowe – Oznaczanie zawartości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parafiny – Część 1: Metoda destylacyjna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31.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12607-1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i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12607-3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produkty asfaltowe – Oznaczanie odporności na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twardnienie pod wpływem ciepła i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powietrza –  Część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 1:Metoda RTFOT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Jw. Część 3: Metoda RFT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32.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12697-6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gorąco – Część 6: Oznaczanie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gęstości objętościowej metodą hydrostatyczną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33.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12697-8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mineralno-asfaltowych </w:t>
      </w:r>
      <w:r w:rsidRPr="009E194B">
        <w:rPr>
          <w:rFonts w:ascii="Times New Roman" w:hAnsi="Times New Roman" w:cs="Times New Roman"/>
          <w:sz w:val="24"/>
          <w:szCs w:val="24"/>
        </w:rPr>
        <w:t xml:space="preserve">na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 xml:space="preserve">gorąco –  </w:t>
      </w:r>
      <w:r w:rsidR="00744E8A">
        <w:rPr>
          <w:rFonts w:ascii="Times New Roman" w:hAnsi="Times New Roman" w:cs="Times New Roman"/>
          <w:sz w:val="24"/>
          <w:szCs w:val="24"/>
        </w:rPr>
        <w:t>C</w:t>
      </w:r>
      <w:r w:rsidRPr="009E194B">
        <w:rPr>
          <w:rFonts w:ascii="Times New Roman" w:hAnsi="Times New Roman" w:cs="Times New Roman"/>
          <w:sz w:val="24"/>
          <w:szCs w:val="24"/>
        </w:rPr>
        <w:t>zęść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8: Oznaczanie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zawartości wolnej przestrzeni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34.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12697-11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mineralno-asfaltowych na gorąco –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Część  1: Określenie</w:t>
      </w:r>
      <w:proofErr w:type="gramEnd"/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powiązania pomiędzy kruszywem i asfaltem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35.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12697-12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gorąco – Część 12: Określanie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wrażliwości na wodę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36.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12697-13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mineralno-asfaltowych na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gorąco –  Część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13: Pomiar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temperatury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37.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12697-18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gorąco – Część 18: Spływanie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lepiszcza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38.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12697-22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gorąco – Część 22: Koleinowanie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39.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12697-27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gorąco – Część 27: Pobieranie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próbek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40.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12697-36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Metody badań mieszanek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mineralno-asfaltowych na gorąco – Część 36: Oznaczanie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grubości nawierzchni asfaltowych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41.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12846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czasu wypływu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emulsji asfaltowych lepkościomierzem wypływowym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42.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12847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Asfalty i lepiszcza asfaltowe – </w:t>
      </w:r>
      <w:r w:rsidR="00744E8A">
        <w:rPr>
          <w:rFonts w:ascii="Times New Roman" w:hAnsi="Times New Roman" w:cs="Times New Roman"/>
          <w:sz w:val="24"/>
          <w:szCs w:val="24"/>
        </w:rPr>
        <w:t>O</w:t>
      </w:r>
      <w:r w:rsidRPr="009E194B">
        <w:rPr>
          <w:rFonts w:ascii="Times New Roman" w:hAnsi="Times New Roman" w:cs="Times New Roman"/>
          <w:sz w:val="24"/>
          <w:szCs w:val="24"/>
        </w:rPr>
        <w:t>znaczanie sedymentacji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emulsji asfaltowych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43.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12850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wartości pH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emulsji asfaltowych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lastRenderedPageBreak/>
        <w:t>44.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13043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Kruszywa do mieszanek bitumicznych i powierzchniowych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utrwaleń stosowanych na</w:t>
      </w:r>
      <w:r w:rsidR="00744E8A">
        <w:rPr>
          <w:rFonts w:ascii="Times New Roman" w:hAnsi="Times New Roman" w:cs="Times New Roman"/>
          <w:sz w:val="24"/>
          <w:szCs w:val="24"/>
        </w:rPr>
        <w:t xml:space="preserve"> drogach, lotniskach </w:t>
      </w:r>
      <w:r w:rsidRPr="009E194B">
        <w:rPr>
          <w:rFonts w:ascii="Times New Roman" w:hAnsi="Times New Roman" w:cs="Times New Roman"/>
          <w:sz w:val="24"/>
          <w:szCs w:val="24"/>
        </w:rPr>
        <w:t>i innych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powierzchniach przeznaczonych do ruchu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45.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13074</w:t>
      </w:r>
      <w:r w:rsidR="00744E8A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Asfalty i </w:t>
      </w:r>
      <w:r w:rsidR="00FD0DCE">
        <w:rPr>
          <w:rFonts w:ascii="Times New Roman" w:hAnsi="Times New Roman" w:cs="Times New Roman"/>
          <w:sz w:val="24"/>
          <w:szCs w:val="24"/>
        </w:rPr>
        <w:t xml:space="preserve">lepiszcza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asfaltowe – Oznaczanie lepiszczy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z</w:t>
      </w:r>
      <w:r w:rsidR="00FD0DCE">
        <w:rPr>
          <w:rFonts w:ascii="Times New Roman" w:hAnsi="Times New Roman" w:cs="Times New Roman"/>
          <w:sz w:val="24"/>
          <w:szCs w:val="24"/>
        </w:rPr>
        <w:t xml:space="preserve">  </w:t>
      </w:r>
      <w:r w:rsidRPr="009E194B">
        <w:rPr>
          <w:rFonts w:ascii="Times New Roman" w:hAnsi="Times New Roman" w:cs="Times New Roman"/>
          <w:sz w:val="24"/>
          <w:szCs w:val="24"/>
        </w:rPr>
        <w:t>emulsji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asfaltowych przez odparowanie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46.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13075-1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Badanie rozpadu – Część 1: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Oznaczanie   indeksu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rozpadu kationowych emulsji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asfaltowych, metoda z wypełniaczem mineralnym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47.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13108-1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Wymagania – Część 1: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Beton asfaltowy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48.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13108-20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Mieszanki mineralno-asfaltowe – Wymagania – Część 20: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Badanie typu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49.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13179-1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Badania kruszyw wypełniających stosowanych do mieszanek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bitumicznych – Część 1: Badanie metodą Pierścienia i Kuli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50.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13179-2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Badania kruszyw wypełniających stosowanych do mieszanek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bitumicznych – Część 2: Liczba bitumiczna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51.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13398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Asfalty i lepiszcza asfaltowe </w:t>
      </w:r>
      <w:r w:rsidR="00FD0DCE">
        <w:rPr>
          <w:rFonts w:ascii="Times New Roman" w:hAnsi="Times New Roman" w:cs="Times New Roman"/>
          <w:sz w:val="24"/>
          <w:szCs w:val="24"/>
        </w:rPr>
        <w:t>– O</w:t>
      </w:r>
      <w:r w:rsidRPr="009E194B">
        <w:rPr>
          <w:rFonts w:ascii="Times New Roman" w:hAnsi="Times New Roman" w:cs="Times New Roman"/>
          <w:sz w:val="24"/>
          <w:szCs w:val="24"/>
        </w:rPr>
        <w:t>znaczanie nawrotu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sprężystego asfaltów modyfikowanych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52.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13399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odporności na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magazynowanie modyfikowanych asfaltów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53.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13587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</w:t>
      </w:r>
      <w:r w:rsidR="00FD0DCE">
        <w:rPr>
          <w:rFonts w:ascii="Times New Roman" w:hAnsi="Times New Roman" w:cs="Times New Roman"/>
          <w:sz w:val="24"/>
          <w:szCs w:val="24"/>
        </w:rPr>
        <w:t xml:space="preserve"> – </w:t>
      </w:r>
      <w:r w:rsidRPr="009E194B">
        <w:rPr>
          <w:rFonts w:ascii="Times New Roman" w:hAnsi="Times New Roman" w:cs="Times New Roman"/>
          <w:sz w:val="24"/>
          <w:szCs w:val="24"/>
        </w:rPr>
        <w:t>Oznaczanie ciągliwości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lepiszczy asfaltowych metodą pomiaru ciągliwości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54.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13588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kohezji lepiszczy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asfaltowych metodą testu wahadłowego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55.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13589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Asfalty </w:t>
      </w:r>
      <w:r w:rsidR="00FD0DCE">
        <w:rPr>
          <w:rFonts w:ascii="Times New Roman" w:hAnsi="Times New Roman" w:cs="Times New Roman"/>
          <w:sz w:val="24"/>
          <w:szCs w:val="24"/>
        </w:rPr>
        <w:t>i</w:t>
      </w:r>
      <w:r w:rsidRPr="009E194B">
        <w:rPr>
          <w:rFonts w:ascii="Times New Roman" w:hAnsi="Times New Roman" w:cs="Times New Roman"/>
          <w:sz w:val="24"/>
          <w:szCs w:val="24"/>
        </w:rPr>
        <w:t xml:space="preserve"> lepiszcza asfaltowe – Oznaczanie ciągliwości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modyfikowanych asfaltów – Metoda z duktylometrem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56.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13614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Oznaczanie przyczepności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emulsji bitumicznych przez zanurzenie w wodzie – Metoda z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kruszywem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57.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PN-EN 13703Asfalty i </w:t>
      </w:r>
      <w:r w:rsidR="00FD0DCE">
        <w:rPr>
          <w:rFonts w:ascii="Times New Roman" w:hAnsi="Times New Roman" w:cs="Times New Roman"/>
          <w:sz w:val="24"/>
          <w:szCs w:val="24"/>
        </w:rPr>
        <w:t xml:space="preserve">lepiszcza </w:t>
      </w:r>
      <w:r w:rsidRPr="009E194B">
        <w:rPr>
          <w:rFonts w:ascii="Times New Roman" w:hAnsi="Times New Roman" w:cs="Times New Roman"/>
          <w:sz w:val="24"/>
          <w:szCs w:val="24"/>
        </w:rPr>
        <w:t>asfaltowe – Oznaczanie energii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deformacji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58.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13808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Asfalty </w:t>
      </w:r>
      <w:r w:rsidR="00FD0DCE">
        <w:rPr>
          <w:rFonts w:ascii="Times New Roman" w:hAnsi="Times New Roman" w:cs="Times New Roman"/>
          <w:sz w:val="24"/>
          <w:szCs w:val="24"/>
        </w:rPr>
        <w:t>i</w:t>
      </w:r>
      <w:r w:rsidRPr="009E194B">
        <w:rPr>
          <w:rFonts w:ascii="Times New Roman" w:hAnsi="Times New Roman" w:cs="Times New Roman"/>
          <w:sz w:val="24"/>
          <w:szCs w:val="24"/>
        </w:rPr>
        <w:t xml:space="preserve"> lepiszcza asfaltowe </w:t>
      </w:r>
      <w:r w:rsidR="00FD0DCE">
        <w:rPr>
          <w:rFonts w:ascii="Times New Roman" w:hAnsi="Times New Roman" w:cs="Times New Roman"/>
          <w:sz w:val="24"/>
          <w:szCs w:val="24"/>
        </w:rPr>
        <w:t xml:space="preserve">– </w:t>
      </w:r>
      <w:r w:rsidRPr="009E194B">
        <w:rPr>
          <w:rFonts w:ascii="Times New Roman" w:hAnsi="Times New Roman" w:cs="Times New Roman"/>
          <w:sz w:val="24"/>
          <w:szCs w:val="24"/>
        </w:rPr>
        <w:t>Zasady specyfikacji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kationowych emulsji asfaltowych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59.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14023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Asfalty i lepiszcza asfaltowe – Zasady specyfikacji asfaltów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modyfikowanych polimerami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60.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14188-1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Wypełniacze złączy i zalewy – Część 1: Specyfikacja zalew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na gorąco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61.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14188-2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Wypełniacze złączy i zalewy – Część 2: Specyfikacja zalew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na zimno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62.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22592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Przetwory naftowe</w:t>
      </w:r>
      <w:r w:rsidR="00FD0DCE">
        <w:rPr>
          <w:rFonts w:ascii="Times New Roman" w:hAnsi="Times New Roman" w:cs="Times New Roman"/>
          <w:sz w:val="24"/>
          <w:szCs w:val="24"/>
        </w:rPr>
        <w:t xml:space="preserve"> – </w:t>
      </w:r>
      <w:r w:rsidRPr="009E194B">
        <w:rPr>
          <w:rFonts w:ascii="Times New Roman" w:hAnsi="Times New Roman" w:cs="Times New Roman"/>
          <w:sz w:val="24"/>
          <w:szCs w:val="24"/>
        </w:rPr>
        <w:t>Oznaczanie temperatury zapłonu i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palenia – Pomiar metodą otwartego tygla Clevelanda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63.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PN-EN ISO 2592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Oznaczanie temperatury zapłonu i palenia – Metoda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otwartego tygla Clevelanda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10.3. Wymagania techniczne (rekomendowane przez Ministra Infrastruktury)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lastRenderedPageBreak/>
        <w:t>64.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WT-1 Kruszywa 2010, Warszawa 2010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65.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WT-2 Nawierzchnie asfaltowe 2010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66.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WT-3 Emulsje asfaltowe 2009. Kationowe emulsje asfaltowe na drogach publicznych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10.4. Inne dokumenty</w:t>
      </w:r>
    </w:p>
    <w:p w:rsidR="009E194B" w:rsidRPr="009E194B" w:rsidRDefault="009E194B" w:rsidP="009E194B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67.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Rozporządzenie Ministra Transportu i Gospodarki Morskiej z dnia 2 marca 1999 r.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w   sprawie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warunków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 xml:space="preserve">technicznych, jakim powinny odpowiadać drogi publiczne i ich usytuowanie (Dz.U. </w:t>
      </w:r>
      <w:proofErr w:type="gramStart"/>
      <w:r w:rsidRPr="009E194B">
        <w:rPr>
          <w:rFonts w:ascii="Times New Roman" w:hAnsi="Times New Roman" w:cs="Times New Roman"/>
          <w:sz w:val="24"/>
          <w:szCs w:val="24"/>
        </w:rPr>
        <w:t>nr</w:t>
      </w:r>
      <w:proofErr w:type="gramEnd"/>
      <w:r w:rsidRPr="009E194B">
        <w:rPr>
          <w:rFonts w:ascii="Times New Roman" w:hAnsi="Times New Roman" w:cs="Times New Roman"/>
          <w:sz w:val="24"/>
          <w:szCs w:val="24"/>
        </w:rPr>
        <w:t xml:space="preserve"> 43, poz. 430</w:t>
      </w:r>
      <w:r w:rsidR="00FD0DCE">
        <w:rPr>
          <w:rFonts w:ascii="Times New Roman" w:hAnsi="Times New Roman" w:cs="Times New Roman"/>
          <w:sz w:val="24"/>
          <w:szCs w:val="24"/>
        </w:rPr>
        <w:t xml:space="preserve"> z póź. </w:t>
      </w:r>
      <w:proofErr w:type="gramStart"/>
      <w:r w:rsidR="00FD0DCE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FD0DCE">
        <w:rPr>
          <w:rFonts w:ascii="Times New Roman" w:hAnsi="Times New Roman" w:cs="Times New Roman"/>
          <w:sz w:val="24"/>
          <w:szCs w:val="24"/>
        </w:rPr>
        <w:t>.</w:t>
      </w:r>
      <w:r w:rsidRPr="009E194B">
        <w:rPr>
          <w:rFonts w:ascii="Times New Roman" w:hAnsi="Times New Roman" w:cs="Times New Roman"/>
          <w:sz w:val="24"/>
          <w:szCs w:val="24"/>
        </w:rPr>
        <w:t>)</w:t>
      </w:r>
    </w:p>
    <w:p w:rsidR="00492992" w:rsidRPr="005D110D" w:rsidRDefault="009E194B" w:rsidP="005D110D">
      <w:pPr>
        <w:jc w:val="both"/>
        <w:rPr>
          <w:rFonts w:ascii="Times New Roman" w:hAnsi="Times New Roman" w:cs="Times New Roman"/>
          <w:sz w:val="24"/>
          <w:szCs w:val="24"/>
        </w:rPr>
      </w:pPr>
      <w:r w:rsidRPr="009E194B">
        <w:rPr>
          <w:rFonts w:ascii="Times New Roman" w:hAnsi="Times New Roman" w:cs="Times New Roman"/>
          <w:sz w:val="24"/>
          <w:szCs w:val="24"/>
        </w:rPr>
        <w:t>68.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Katalog typowych konstrukcji nawierzchni podatnych i półsztywnych. Generalna Dyrekcja Dróg Publicznych –</w:t>
      </w:r>
      <w:r w:rsidR="00FD0DCE">
        <w:rPr>
          <w:rFonts w:ascii="Times New Roman" w:hAnsi="Times New Roman" w:cs="Times New Roman"/>
          <w:sz w:val="24"/>
          <w:szCs w:val="24"/>
        </w:rPr>
        <w:t xml:space="preserve"> </w:t>
      </w:r>
      <w:r w:rsidRPr="009E194B">
        <w:rPr>
          <w:rFonts w:ascii="Times New Roman" w:hAnsi="Times New Roman" w:cs="Times New Roman"/>
          <w:sz w:val="24"/>
          <w:szCs w:val="24"/>
        </w:rPr>
        <w:t>Instytut Badawczy Dróg i Mostów, Warszawa 1997</w:t>
      </w:r>
      <w:bookmarkStart w:id="0" w:name="_GoBack"/>
      <w:bookmarkEnd w:id="0"/>
    </w:p>
    <w:sectPr w:rsidR="00492992" w:rsidRPr="005D1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B21D8"/>
    <w:multiLevelType w:val="hybridMultilevel"/>
    <w:tmpl w:val="34E0E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E3"/>
    <w:rsid w:val="00011497"/>
    <w:rsid w:val="00070100"/>
    <w:rsid w:val="000726C8"/>
    <w:rsid w:val="00085141"/>
    <w:rsid w:val="000E67D5"/>
    <w:rsid w:val="00173F18"/>
    <w:rsid w:val="00185C83"/>
    <w:rsid w:val="001F5FA7"/>
    <w:rsid w:val="00213C0A"/>
    <w:rsid w:val="00251DDC"/>
    <w:rsid w:val="0047130A"/>
    <w:rsid w:val="00492992"/>
    <w:rsid w:val="00584ABE"/>
    <w:rsid w:val="005D110D"/>
    <w:rsid w:val="00627E98"/>
    <w:rsid w:val="006816A5"/>
    <w:rsid w:val="006A2D17"/>
    <w:rsid w:val="00744E8A"/>
    <w:rsid w:val="00793D5C"/>
    <w:rsid w:val="007D5148"/>
    <w:rsid w:val="007F2C18"/>
    <w:rsid w:val="007F2F70"/>
    <w:rsid w:val="00816B4B"/>
    <w:rsid w:val="00897B32"/>
    <w:rsid w:val="008B7559"/>
    <w:rsid w:val="009254D2"/>
    <w:rsid w:val="009374E3"/>
    <w:rsid w:val="00981189"/>
    <w:rsid w:val="009D0228"/>
    <w:rsid w:val="009D6ACD"/>
    <w:rsid w:val="009E194B"/>
    <w:rsid w:val="00CD679E"/>
    <w:rsid w:val="00D75561"/>
    <w:rsid w:val="00EE0574"/>
    <w:rsid w:val="00EE20C5"/>
    <w:rsid w:val="00F21969"/>
    <w:rsid w:val="00F32555"/>
    <w:rsid w:val="00FD0DCE"/>
    <w:rsid w:val="00FD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E020A-0A09-4A68-9F56-9CECEA79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16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1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32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9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4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1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114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1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9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898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95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57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72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14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524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1581777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01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17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8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024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20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11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5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27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034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0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34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3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617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44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544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91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8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83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80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20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58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90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15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12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88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76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943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92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25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10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13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079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846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73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1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1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439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91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76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90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55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52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092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88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123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91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393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84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100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30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12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658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28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90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424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6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2445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829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6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97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2559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890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20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40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78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869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2795359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989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484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41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23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74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14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91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16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277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48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053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4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51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7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19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147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22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08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1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22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92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49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72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687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178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948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9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60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42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4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66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037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19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117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70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76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80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9756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78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494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768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9330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35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298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321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93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46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253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80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1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45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782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15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466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01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608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12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5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33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66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63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45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01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26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97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8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95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764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86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2730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85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3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74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35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07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84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85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323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304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73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26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91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71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69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44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06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01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227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84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30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79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648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89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90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45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117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6209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8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43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60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90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6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09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49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1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3581791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1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4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100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28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90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3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663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1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80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62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94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62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22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6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965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518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36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322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03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733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14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12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29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33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683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96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404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93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11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1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8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887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88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57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4603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778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23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9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50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64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61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244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329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65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665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98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33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8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15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33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96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581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18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128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2870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18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79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05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798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56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96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1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51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512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01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392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82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19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29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950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4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01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5386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99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39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67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77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8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86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2519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727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3810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0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92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39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565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3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11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31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17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4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27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95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920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99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71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91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78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077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905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17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247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12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39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050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8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59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89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592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79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29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714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78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190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381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49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21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61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25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89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66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35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75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64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863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18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27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34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66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738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324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53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226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67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25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42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17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72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87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3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70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12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188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16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9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564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845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665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55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54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75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4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45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73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79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97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25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375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34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76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17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6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22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09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246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87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389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46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78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007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761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55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9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92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860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69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49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19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133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082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98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95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23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15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20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24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897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02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95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220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0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71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477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42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6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75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830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85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13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612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59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34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35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42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8311874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0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23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6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76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065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91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002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99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38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772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218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35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52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22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67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04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95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65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460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115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23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93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86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238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21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538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32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70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51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868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29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45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8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741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23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34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714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90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39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11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2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16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10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3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84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37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29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79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665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572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15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00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21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19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32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18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19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21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9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69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721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43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80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38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17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39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52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03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9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1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6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93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3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9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1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6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43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87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6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4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0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2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44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07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559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7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56682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697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7749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6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8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45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517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333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7000544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5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02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85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0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33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71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3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448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6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55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12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634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8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87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93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54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1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6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71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20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87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906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72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54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79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48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761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01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69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90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52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667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14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2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72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98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95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49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290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5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094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75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889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44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95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414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99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13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67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495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37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870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2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587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249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46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75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706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56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61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87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6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29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852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15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57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84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32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20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2633700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90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33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29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90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91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65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45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473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17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04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3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77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447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92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894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58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54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08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75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49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6394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99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29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155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2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51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92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283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86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96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9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54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22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35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741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613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528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5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7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96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96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7025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78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99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32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25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81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95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0194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35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44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43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32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35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00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46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61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313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9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77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21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2767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90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425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00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86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81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22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28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82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653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80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06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12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05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73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47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23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1476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08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2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09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6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7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612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76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16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55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255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27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969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53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675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21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791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58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58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50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29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1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53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56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07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80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352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70255467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66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66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72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08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08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567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06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197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54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10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75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80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31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61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94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72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6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55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195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4845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43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66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87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83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19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328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16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57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83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841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888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94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55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72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03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09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96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17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609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80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44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201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675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424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00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50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25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11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18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8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46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32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707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170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17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2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85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04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071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16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91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8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58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50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72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680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68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21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14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74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73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84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99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4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373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90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90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64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789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59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26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96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04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77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68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6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764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130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04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580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074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3797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83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09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15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075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87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25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39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67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91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9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79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84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23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65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46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880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85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77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33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69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94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410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50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695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08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12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84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23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547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796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66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0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40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976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67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896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78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562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64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18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60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24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50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89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84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1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38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99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679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7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42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519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972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364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89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67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841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55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42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11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77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81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22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02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74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783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90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377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02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47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00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2335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15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3672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725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87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50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688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12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86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00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38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6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5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6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81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1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9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131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77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43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089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27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623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32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652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472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09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36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310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323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07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11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4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76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457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522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88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519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78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27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74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95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53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1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865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0797337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86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579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10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66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8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0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94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803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45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83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88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33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47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694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49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20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11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720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66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41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2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95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85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20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84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6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45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146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72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06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28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78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65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98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549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102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813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0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09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19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63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8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97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64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14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06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86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752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329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43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66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13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81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33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21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81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23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47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654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663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54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56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749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40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603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8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97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053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4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02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33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55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9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5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21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41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4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0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3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06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29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5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1789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28</Pages>
  <Words>7576</Words>
  <Characters>45457</Characters>
  <Application>Microsoft Office Word</Application>
  <DocSecurity>0</DocSecurity>
  <Lines>378</Lines>
  <Paragraphs>105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</dc:creator>
  <cp:keywords/>
  <dc:description/>
  <cp:lastModifiedBy>rados</cp:lastModifiedBy>
  <cp:revision>14</cp:revision>
  <dcterms:created xsi:type="dcterms:W3CDTF">2020-02-17T11:46:00Z</dcterms:created>
  <dcterms:modified xsi:type="dcterms:W3CDTF">2020-02-18T12:57:00Z</dcterms:modified>
</cp:coreProperties>
</file>